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548" w:rsidRPr="00A835FC" w:rsidRDefault="00096548" w:rsidP="00096548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b/>
          <w:sz w:val="32"/>
          <w:szCs w:val="32"/>
        </w:rPr>
        <w:t>ТРУД И ЗАНЯТОСТЬ</w:t>
      </w:r>
    </w:p>
    <w:p w:rsidR="00096548" w:rsidRPr="00A835FC" w:rsidRDefault="00096548" w:rsidP="000965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96548" w:rsidRPr="00A835FC" w:rsidRDefault="007757EB" w:rsidP="00096548">
      <w:pPr>
        <w:spacing w:after="1" w:line="220" w:lineRule="atLeast"/>
        <w:ind w:left="540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096548" w:rsidRPr="00A835FC">
          <w:rPr>
            <w:rFonts w:ascii="Times New Roman" w:hAnsi="Times New Roman" w:cs="Times New Roman"/>
            <w:color w:val="0000FF"/>
            <w:sz w:val="32"/>
            <w:szCs w:val="32"/>
          </w:rPr>
          <w:t>Приказ</w:t>
        </w:r>
      </w:hyperlink>
      <w:r w:rsidR="00096548" w:rsidRPr="00A835FC">
        <w:rPr>
          <w:rFonts w:ascii="Times New Roman" w:hAnsi="Times New Roman" w:cs="Times New Roman"/>
          <w:sz w:val="32"/>
          <w:szCs w:val="32"/>
        </w:rPr>
        <w:t xml:space="preserve"> Минтруда России от 07.03.2018 N 127н</w:t>
      </w:r>
    </w:p>
    <w:p w:rsidR="00096548" w:rsidRPr="00A835FC" w:rsidRDefault="00096548" w:rsidP="00096548">
      <w:pPr>
        <w:spacing w:before="220" w:after="1" w:line="220" w:lineRule="atLeast"/>
        <w:ind w:left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"Об утверждении Правил по охране труда при выполнении окрасочных работ"</w:t>
      </w:r>
    </w:p>
    <w:p w:rsidR="00096548" w:rsidRPr="00A835FC" w:rsidRDefault="00096548" w:rsidP="00096548">
      <w:pPr>
        <w:spacing w:before="220" w:after="1" w:line="220" w:lineRule="atLeast"/>
        <w:ind w:left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Зарегистрировано в Минюсте России 07.06.2018 N 51323.</w:t>
      </w:r>
    </w:p>
    <w:p w:rsidR="00096548" w:rsidRPr="00A835FC" w:rsidRDefault="00096548" w:rsidP="000965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096548" w:rsidRPr="00A835FC" w:rsidRDefault="00096548" w:rsidP="000965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b/>
          <w:sz w:val="32"/>
          <w:szCs w:val="32"/>
        </w:rPr>
        <w:t>Утверждены правила охраны труда при выполнении окрасочных работ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Правила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окраску, нанесению лакокрасочных материалов и порошковых полимерных красок, сушке и обработке поверхностей лакокрасочных покрытий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Требования обязательны для исполнения работодателями - юридическими лицами независимо от их организационно-правовых форм и индивидуальными предпринимателями при организации и осуществлении окрасочных работ. Ответственность за выполнение Правил возлагается на работодателя.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На основе данных правил и требований технической (эксплуатационной) документации организации-изготовителя технологического оборудования, применяемого при выполнении окрасочных работ,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органа.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Приказ вступает в силу по истечении трех месяцев после его официального опубликования.</w:t>
      </w:r>
    </w:p>
    <w:p w:rsidR="009F7F35" w:rsidRDefault="009F7F35"/>
    <w:p w:rsidR="007757EB" w:rsidRDefault="007757EB" w:rsidP="00096548">
      <w:pPr>
        <w:spacing w:after="1" w:line="220" w:lineRule="atLeast"/>
        <w:ind w:left="540"/>
        <w:jc w:val="both"/>
      </w:pPr>
    </w:p>
    <w:p w:rsidR="007757EB" w:rsidRDefault="007757EB" w:rsidP="00096548">
      <w:pPr>
        <w:spacing w:after="1" w:line="220" w:lineRule="atLeast"/>
        <w:ind w:left="540"/>
        <w:jc w:val="both"/>
      </w:pPr>
    </w:p>
    <w:p w:rsidR="007757EB" w:rsidRDefault="007757EB" w:rsidP="00096548">
      <w:pPr>
        <w:spacing w:after="1" w:line="220" w:lineRule="atLeast"/>
        <w:ind w:left="540"/>
        <w:jc w:val="both"/>
      </w:pPr>
    </w:p>
    <w:p w:rsidR="007757EB" w:rsidRDefault="007757EB" w:rsidP="00096548">
      <w:pPr>
        <w:spacing w:after="1" w:line="220" w:lineRule="atLeast"/>
        <w:ind w:left="540"/>
        <w:jc w:val="both"/>
      </w:pPr>
    </w:p>
    <w:p w:rsidR="00096548" w:rsidRPr="00A835FC" w:rsidRDefault="007757EB" w:rsidP="00096548">
      <w:pPr>
        <w:spacing w:after="1" w:line="220" w:lineRule="atLeast"/>
        <w:ind w:left="540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096548" w:rsidRPr="00A835FC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Постановление</w:t>
        </w:r>
      </w:hyperlink>
      <w:r w:rsidR="00096548" w:rsidRPr="00A835FC">
        <w:rPr>
          <w:rFonts w:ascii="Times New Roman" w:hAnsi="Times New Roman" w:cs="Times New Roman"/>
          <w:sz w:val="32"/>
          <w:szCs w:val="32"/>
        </w:rPr>
        <w:t xml:space="preserve"> Пленума Верховного Суда РФ от 29.05.2018 N 15</w:t>
      </w:r>
    </w:p>
    <w:p w:rsidR="00096548" w:rsidRPr="00A835FC" w:rsidRDefault="00096548" w:rsidP="00096548">
      <w:pPr>
        <w:spacing w:before="220" w:after="1" w:line="220" w:lineRule="atLeast"/>
        <w:ind w:left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"О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микропредприятиям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>"</w:t>
      </w:r>
    </w:p>
    <w:p w:rsidR="00096548" w:rsidRPr="00A835FC" w:rsidRDefault="00096548" w:rsidP="00096548">
      <w:pPr>
        <w:spacing w:after="1" w:line="220" w:lineRule="atLeast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096548" w:rsidRPr="00A835FC" w:rsidRDefault="00096548" w:rsidP="0009654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b/>
          <w:sz w:val="32"/>
          <w:szCs w:val="32"/>
        </w:rPr>
        <w:t xml:space="preserve">Верховным Судом РФ разъяснены спорные вопросы, касающиеся трудовых отношений с участием работников, работающих у работодателей - ИП и в </w:t>
      </w:r>
      <w:proofErr w:type="spellStart"/>
      <w:r w:rsidRPr="00A835FC">
        <w:rPr>
          <w:rFonts w:ascii="Times New Roman" w:hAnsi="Times New Roman" w:cs="Times New Roman"/>
          <w:b/>
          <w:sz w:val="32"/>
          <w:szCs w:val="32"/>
        </w:rPr>
        <w:t>микропредприятиях</w:t>
      </w:r>
      <w:proofErr w:type="spellEnd"/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Сообщается, в частности, следующее: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835FC">
        <w:rPr>
          <w:rFonts w:ascii="Times New Roman" w:hAnsi="Times New Roman" w:cs="Times New Roman"/>
          <w:sz w:val="32"/>
          <w:szCs w:val="32"/>
        </w:rPr>
        <w:t xml:space="preserve">работодатели - субъекты малого предпринимательства, которые отнесены к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микропредприятиям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>, вправе отказаться полностью или частично от принятия локальных нормативных актов, например, правил внутреннего трудового распорядка, положения об оплате труда, положения о премировании, графика сменности (в таких случаях указанные вопросы регулируются трудовыми договорами, заключаемыми с работниками на основе типовой формы трудового договора, утвержденной Постановлением Правительства РФ от 27.08.2016 N 858);</w:t>
      </w:r>
      <w:proofErr w:type="gramEnd"/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если физические лица осуществляют предпринимательскую и профессиональную деятельность в нарушение требований федеральных законов без государственной регистрации или лицензирования и вступили в трудовые отношения с работниками в целях осуществления этой деятельности, то такие физические лица </w:t>
      </w:r>
      <w:proofErr w:type="gramStart"/>
      <w:r w:rsidRPr="00A835FC">
        <w:rPr>
          <w:rFonts w:ascii="Times New Roman" w:hAnsi="Times New Roman" w:cs="Times New Roman"/>
          <w:sz w:val="32"/>
          <w:szCs w:val="32"/>
        </w:rPr>
        <w:t>несут обязанности</w:t>
      </w:r>
      <w:proofErr w:type="gramEnd"/>
      <w:r w:rsidRPr="00A835FC">
        <w:rPr>
          <w:rFonts w:ascii="Times New Roman" w:hAnsi="Times New Roman" w:cs="Times New Roman"/>
          <w:sz w:val="32"/>
          <w:szCs w:val="32"/>
        </w:rPr>
        <w:t>, возложенные Трудовым кодексом РФ на работодателей - индивидуальных предпринимателей;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835FC">
        <w:rPr>
          <w:rFonts w:ascii="Times New Roman" w:hAnsi="Times New Roman" w:cs="Times New Roman"/>
          <w:sz w:val="32"/>
          <w:szCs w:val="32"/>
        </w:rPr>
        <w:t xml:space="preserve">в качестве работодателей - субъектов малого предпринимательства, которые отнесены к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микропредприятиям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 xml:space="preserve">, могут выступать субъекты малого предпринимательства (хозяйственные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ИП), соответствующие условиям, установленным Федеральным законом "О развитии малого и среднего предпринимательства в Российской Федерации" </w:t>
      </w:r>
      <w:r w:rsidRPr="00A835FC">
        <w:rPr>
          <w:rFonts w:ascii="Times New Roman" w:hAnsi="Times New Roman" w:cs="Times New Roman"/>
          <w:sz w:val="32"/>
          <w:szCs w:val="32"/>
        </w:rPr>
        <w:lastRenderedPageBreak/>
        <w:t xml:space="preserve">и сведения о которых внесены в единый реестр субъектов малого и среднего предпринимательства по категории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микропредприятий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>;</w:t>
      </w:r>
      <w:proofErr w:type="gramEnd"/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трудовые споры по заявлениям работников, работающих у работодателей - физических лиц (являющихся и не являющихся индивидуальными предпринимателями) и у работодателей - субъектов малого предпринимательства, которые отнесены к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микропредприятиям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>, подлежат разрешению судами в порядке гражданского судопроизводства;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иски работников, работающих у таких работодателей, могут быть предъявлены по выбору истца в суд по месту его жительства или по месту жительства, нахождения работодателя;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дела о восстановлении на работе работника, работавшего у указанных работодателей, и о возмещении вреда, причиненного жизни или здоровью работника, рассматриваются с участием прокурора.</w:t>
      </w:r>
    </w:p>
    <w:p w:rsidR="00096548" w:rsidRPr="00A835FC" w:rsidRDefault="00096548" w:rsidP="00096548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В Постановлении также рассмотрены сроки обращения в суд за разрешением индивидуального трудового спора, основания возникновения трудовых отношений и порядок их оформления, особенности регулирования трудовых отношений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микропредприятиям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>.</w:t>
      </w:r>
    </w:p>
    <w:p w:rsidR="007757EB" w:rsidRPr="00A835FC" w:rsidRDefault="007757EB" w:rsidP="007757E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Пленум Верховного суда уделил внимание возникновению, оформлению и особенностям трудовых отношений, а также процессуальным вопросам. Хотя акцент в </w:t>
      </w:r>
      <w:hyperlink r:id="rId7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Постановлении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сделан на регулировании работы на 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микропредприятиях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 xml:space="preserve"> и у физлиц, многие выводы могут пригодиться всем работодателям.</w:t>
      </w:r>
      <w:bookmarkStart w:id="0" w:name="_GoBack"/>
      <w:bookmarkEnd w:id="0"/>
    </w:p>
    <w:p w:rsidR="007757EB" w:rsidRPr="00A835FC" w:rsidRDefault="007757EB" w:rsidP="007757E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Среди интересных разъяснений отметим </w:t>
      </w:r>
      <w:proofErr w:type="gramStart"/>
      <w:r w:rsidRPr="00A835FC">
        <w:rPr>
          <w:rFonts w:ascii="Times New Roman" w:hAnsi="Times New Roman" w:cs="Times New Roman"/>
          <w:sz w:val="32"/>
          <w:szCs w:val="32"/>
        </w:rPr>
        <w:t>следующие</w:t>
      </w:r>
      <w:proofErr w:type="gramEnd"/>
      <w:r w:rsidRPr="00A835FC">
        <w:rPr>
          <w:rFonts w:ascii="Times New Roman" w:hAnsi="Times New Roman" w:cs="Times New Roman"/>
          <w:sz w:val="32"/>
          <w:szCs w:val="32"/>
        </w:rPr>
        <w:t>:</w:t>
      </w:r>
    </w:p>
    <w:p w:rsidR="007757EB" w:rsidRPr="00A835FC" w:rsidRDefault="007757EB" w:rsidP="007757E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757EB" w:rsidRPr="00A835FC" w:rsidRDefault="007757EB" w:rsidP="007757E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1. За разрешением трудовых споров можно обращаться непосредственно в суд - обязательного досудебного порядка по ним нет (</w:t>
      </w:r>
      <w:hyperlink r:id="rId8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п. 11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Постановления).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2. Если работодатель фактически допускает к работе, но, вопреки намерению сотрудника, не оформляет письменный трудовой договор, суд может расценить это как злоупотребление правом (</w:t>
      </w:r>
      <w:hyperlink r:id="rId9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п. 20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Постановления).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lastRenderedPageBreak/>
        <w:t xml:space="preserve">3. Когда в материалах дела нет письменных доказательств размера заработной платы, суд может определить его, учитывая, сколько обычно получает работник с такой же квалификацией в данной местности. Если установить размер такого вознаграждения невозможно, суд вправе применить </w:t>
      </w:r>
      <w:proofErr w:type="gramStart"/>
      <w:r w:rsidRPr="00A835FC">
        <w:rPr>
          <w:rFonts w:ascii="Times New Roman" w:hAnsi="Times New Roman" w:cs="Times New Roman"/>
          <w:sz w:val="32"/>
          <w:szCs w:val="32"/>
        </w:rPr>
        <w:t>региональную</w:t>
      </w:r>
      <w:proofErr w:type="gramEnd"/>
      <w:r w:rsidRPr="00A835FC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A835FC">
        <w:rPr>
          <w:rFonts w:ascii="Times New Roman" w:hAnsi="Times New Roman" w:cs="Times New Roman"/>
          <w:sz w:val="32"/>
          <w:szCs w:val="32"/>
        </w:rPr>
        <w:t>минималку</w:t>
      </w:r>
      <w:proofErr w:type="spellEnd"/>
      <w:r w:rsidRPr="00A835FC">
        <w:rPr>
          <w:rFonts w:ascii="Times New Roman" w:hAnsi="Times New Roman" w:cs="Times New Roman"/>
          <w:sz w:val="32"/>
          <w:szCs w:val="32"/>
        </w:rPr>
        <w:t>" (</w:t>
      </w:r>
      <w:hyperlink r:id="rId10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п. 23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Постановления).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4. Суд может </w:t>
      </w:r>
      <w:hyperlink r:id="rId11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восстановить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срок на обращение в суд, если он пропущен из-за того, что сотрудник: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- </w:t>
      </w:r>
      <w:hyperlink r:id="rId12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ошибся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с подсудностью и первоначально подал и</w:t>
      </w:r>
      <w:proofErr w:type="gramStart"/>
      <w:r w:rsidRPr="00A835FC">
        <w:rPr>
          <w:rFonts w:ascii="Times New Roman" w:hAnsi="Times New Roman" w:cs="Times New Roman"/>
          <w:sz w:val="32"/>
          <w:szCs w:val="32"/>
        </w:rPr>
        <w:t>ск в др</w:t>
      </w:r>
      <w:proofErr w:type="gramEnd"/>
      <w:r w:rsidRPr="00A835FC">
        <w:rPr>
          <w:rFonts w:ascii="Times New Roman" w:hAnsi="Times New Roman" w:cs="Times New Roman"/>
          <w:sz w:val="32"/>
          <w:szCs w:val="32"/>
        </w:rPr>
        <w:t>угой суд с соблюдением срока;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- своевременно </w:t>
      </w:r>
      <w:hyperlink r:id="rId13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обратился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в инспекцию труда и прокуратуру или в один из этих органов и рассчитывал, что спор решится во внесудебном порядке.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 xml:space="preserve">Эти уважительные причины перечислены в </w:t>
      </w:r>
      <w:hyperlink r:id="rId14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п. 16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нового Постановления наряду с примерами, которые были давно известны и упоминались еще в </w:t>
      </w:r>
      <w:hyperlink r:id="rId15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Постановлении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2004 года.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5. Приведен целый список доказательств, которые помогают суду решить, были ли между сторонами трудовые отношения (</w:t>
      </w:r>
      <w:hyperlink r:id="rId16" w:history="1">
        <w:r w:rsidRPr="00A835FC">
          <w:rPr>
            <w:rFonts w:ascii="Times New Roman" w:hAnsi="Times New Roman" w:cs="Times New Roman"/>
            <w:color w:val="0000FF"/>
            <w:sz w:val="32"/>
            <w:szCs w:val="32"/>
          </w:rPr>
          <w:t>п. 18</w:t>
        </w:r>
      </w:hyperlink>
      <w:r w:rsidRPr="00A835FC">
        <w:rPr>
          <w:rFonts w:ascii="Times New Roman" w:hAnsi="Times New Roman" w:cs="Times New Roman"/>
          <w:sz w:val="32"/>
          <w:szCs w:val="32"/>
        </w:rPr>
        <w:t xml:space="preserve"> Постановления).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Перечень довольно объемный, но не исчерпывающий. Основное место в нем занимают письменные доказательства. Среди них: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- пропуск на территорию работодателя;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- кадровые документы, например график сменности и график отпусков;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- зарплатные документы;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- переписка сторон, в том числе электронная;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- документы по охране труда.</w:t>
      </w:r>
    </w:p>
    <w:p w:rsidR="007757EB" w:rsidRPr="00A835FC" w:rsidRDefault="007757EB" w:rsidP="007757E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835FC">
        <w:rPr>
          <w:rFonts w:ascii="Times New Roman" w:hAnsi="Times New Roman" w:cs="Times New Roman"/>
          <w:sz w:val="32"/>
          <w:szCs w:val="32"/>
        </w:rPr>
        <w:t>Также в перечень вошли аудио- и видеозаписи, свидетельские показания.</w:t>
      </w:r>
    </w:p>
    <w:p w:rsidR="007757EB" w:rsidRPr="00A835FC" w:rsidRDefault="007757EB" w:rsidP="007757E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757EB" w:rsidRPr="00A835FC" w:rsidRDefault="007757EB" w:rsidP="007757E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sectPr w:rsidR="007757EB" w:rsidRPr="00A8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8"/>
    <w:rsid w:val="00096548"/>
    <w:rsid w:val="007757EB"/>
    <w:rsid w:val="009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E60B360FD343B3B9F8AA7C4E2408576C62224D6D684CC794E0D58A1F0C805E3208D50EE43A85w9A1I" TargetMode="External"/><Relationship Id="rId13" Type="http://schemas.openxmlformats.org/officeDocument/2006/relationships/hyperlink" Target="consultantplus://offline/ref=8ED7E60B360FD343B3B9F8AA7C4E2408576C62224D6D684CC794E0D58A1F0C805E3208D50EE43A84w9A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E60B360FD343B3B9F8AA7C4E2408576C62224D6D684CC794E0D58Aw1AFI" TargetMode="External"/><Relationship Id="rId12" Type="http://schemas.openxmlformats.org/officeDocument/2006/relationships/hyperlink" Target="consultantplus://offline/ref=8ED7E60B360FD343B3B9F8AA7C4E2408576C62224D6D684CC794E0D58A1F0C805E3208D50EE43A84w9A3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D7E60B360FD343B3B9F8AA7C4E2408576C62224D6D684CC794E0D58A1F0C805E3208D50EE43A87w9A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2FF63433490AD08285535E4E4032DFB18D1693F26B3A035923304DBx2r2H" TargetMode="External"/><Relationship Id="rId11" Type="http://schemas.openxmlformats.org/officeDocument/2006/relationships/hyperlink" Target="consultantplus://offline/ref=8ED7E60B360FD343B3B9F8AA7C4E2408576D622B4563684CC794E0D58A1F0C805E3208D60CE1w3ADI" TargetMode="External"/><Relationship Id="rId5" Type="http://schemas.openxmlformats.org/officeDocument/2006/relationships/hyperlink" Target="consultantplus://offline/ref=3CC46EEC6DB5AEA5038EF09215390895C16B0288C999BEFF5B61535A3DQ3U4H" TargetMode="External"/><Relationship Id="rId15" Type="http://schemas.openxmlformats.org/officeDocument/2006/relationships/hyperlink" Target="consultantplus://offline/ref=8ED7E60B360FD343B3B9F8AA7C4E2408546D62204B62684CC794E0D58A1F0C805E3208D50EE43883w9A7I" TargetMode="External"/><Relationship Id="rId10" Type="http://schemas.openxmlformats.org/officeDocument/2006/relationships/hyperlink" Target="consultantplus://offline/ref=8ED7E60B360FD343B3B9F8AA7C4E2408576C62224D6D684CC794E0D58A1F0C805E3208D50EE43A86w9A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D7E60B360FD343B3B9F8AA7C4E2408576C62224D6D684CC794E0D58A1F0C805E3208D50EE43A87w9A6I" TargetMode="External"/><Relationship Id="rId14" Type="http://schemas.openxmlformats.org/officeDocument/2006/relationships/hyperlink" Target="consultantplus://offline/ref=8ED7E60B360FD343B3B9F8AA7C4E2408576C62224D6D684CC794E0D58A1F0C805E3208D50EE43A85w9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6659</Characters>
  <Application>Microsoft Office Word</Application>
  <DocSecurity>0</DocSecurity>
  <Lines>55</Lines>
  <Paragraphs>15</Paragraphs>
  <ScaleCrop>false</ScaleCrop>
  <Company>procrf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2018-06-22T08:08:00Z</dcterms:created>
  <dcterms:modified xsi:type="dcterms:W3CDTF">2018-06-22T08:43:00Z</dcterms:modified>
</cp:coreProperties>
</file>