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5E" w:rsidRDefault="00CE3D5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6713E3" w:rsidRPr="00CE3D5E" w:rsidRDefault="006713E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b/>
          <w:sz w:val="32"/>
          <w:szCs w:val="32"/>
        </w:rPr>
        <w:t>ГРАЖДАНСКОЕ ПРАВО</w:t>
      </w:r>
    </w:p>
    <w:p w:rsidR="006713E3" w:rsidRPr="00CE3D5E" w:rsidRDefault="006713E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713E3" w:rsidRPr="00CE3D5E" w:rsidRDefault="00114833">
      <w:pPr>
        <w:pStyle w:val="ConsPlusNormal"/>
        <w:ind w:left="540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6713E3" w:rsidRPr="00CE3D5E">
          <w:rPr>
            <w:rFonts w:ascii="Times New Roman" w:hAnsi="Times New Roman" w:cs="Times New Roman"/>
            <w:color w:val="0000FF"/>
            <w:sz w:val="32"/>
            <w:szCs w:val="32"/>
          </w:rPr>
          <w:t>Определение</w:t>
        </w:r>
      </w:hyperlink>
      <w:r w:rsidR="006713E3" w:rsidRPr="00CE3D5E">
        <w:rPr>
          <w:rFonts w:ascii="Times New Roman" w:hAnsi="Times New Roman" w:cs="Times New Roman"/>
          <w:sz w:val="32"/>
          <w:szCs w:val="32"/>
        </w:rPr>
        <w:t xml:space="preserve"> Верховного Суда РФ от 11.05.2018 N 5-КГ18-13</w:t>
      </w:r>
    </w:p>
    <w:p w:rsidR="006713E3" w:rsidRPr="00CE3D5E" w:rsidRDefault="006713E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6713E3" w:rsidRPr="00CE3D5E" w:rsidRDefault="006713E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b/>
          <w:sz w:val="32"/>
          <w:szCs w:val="32"/>
        </w:rPr>
        <w:t>Застройщик не подлежит освобождению от ответственности за нарушение сроков передачи объекта долевого строительства, если это связано с устранением недостатков объекта долевого строительства, не соответствующего установленным требованиям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3D5E">
        <w:rPr>
          <w:rFonts w:ascii="Times New Roman" w:hAnsi="Times New Roman" w:cs="Times New Roman"/>
          <w:sz w:val="32"/>
          <w:szCs w:val="32"/>
        </w:rPr>
        <w:t>Участник долевого строительства обратился в суд с иском к застройщику, в обоснование которого ссылался на то, что он исполнил свои обязательства, предусмотренные договором участия в долевом строительстве в полном объеме, а застройщик, в свою очередь, передал квартиру с нарушением установленного договором срока в связи с устранением им выявленных при первичном осмотре недостатков.</w:t>
      </w:r>
      <w:proofErr w:type="gramEnd"/>
      <w:r w:rsidRPr="00CE3D5E">
        <w:rPr>
          <w:rFonts w:ascii="Times New Roman" w:hAnsi="Times New Roman" w:cs="Times New Roman"/>
          <w:sz w:val="32"/>
          <w:szCs w:val="32"/>
        </w:rPr>
        <w:t xml:space="preserve"> В этой связи заявитель просил взыскать с застройщика неустойку за нарушение срока передачи квартиры, компенсацию морального вреда, штраф, предусмотренный пунктом 6 статьи 13 Закона РФ от 7 февраля 1992 г. N 2300-1 "О защите прав потребителей", а также судебные расходы.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 xml:space="preserve">Решением суда первой инстанции, оставленным без изменения судом апелляционной инстанции, в иске было отказано. Суды пришли к выводу о том, что застройщик исполнил обязательства в части возведения жилого дома своевременно, надлежащим образом известил истца о готовности объекта и вводе его в эксплуатацию, а также о необходимости принятия жилого помещения и устранил выявленные в квартире недостатки. По мнению </w:t>
      </w:r>
      <w:proofErr w:type="gramStart"/>
      <w:r w:rsidRPr="00CE3D5E">
        <w:rPr>
          <w:rFonts w:ascii="Times New Roman" w:hAnsi="Times New Roman" w:cs="Times New Roman"/>
          <w:sz w:val="32"/>
          <w:szCs w:val="32"/>
        </w:rPr>
        <w:t>суда, зафиксированные в акте комиссионного осмотра и дефектной ведомости недостатки имели</w:t>
      </w:r>
      <w:proofErr w:type="gramEnd"/>
      <w:r w:rsidRPr="00CE3D5E">
        <w:rPr>
          <w:rFonts w:ascii="Times New Roman" w:hAnsi="Times New Roman" w:cs="Times New Roman"/>
          <w:sz w:val="32"/>
          <w:szCs w:val="32"/>
        </w:rPr>
        <w:t xml:space="preserve"> легкоустранимый характер, не привели к ухудшению качества квартиры, не снизили ее потребительских свойств и не свидетельствовали о вине ответчика в нарушении сроков передачи объекта долевого строительства.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>Судебная коллегия по гражданским делам Верховного Суда РФ с выводами нижестоящих судов не согласилась по следующим основаниям.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3D5E">
        <w:rPr>
          <w:rFonts w:ascii="Times New Roman" w:hAnsi="Times New Roman" w:cs="Times New Roman"/>
          <w:sz w:val="32"/>
          <w:szCs w:val="32"/>
        </w:rPr>
        <w:lastRenderedPageBreak/>
        <w:t>В соответствии с частью 1 статьи 12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Закон об участии в долевом строительстве) обязательства застройщика считаются исполненными с момента подписания сторонами передаточного акта или иного документа о передаче объекта</w:t>
      </w:r>
      <w:proofErr w:type="gramEnd"/>
      <w:r w:rsidRPr="00CE3D5E">
        <w:rPr>
          <w:rFonts w:ascii="Times New Roman" w:hAnsi="Times New Roman" w:cs="Times New Roman"/>
          <w:sz w:val="32"/>
          <w:szCs w:val="32"/>
        </w:rPr>
        <w:t xml:space="preserve"> долевого строительства.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>Согласно части 1 статьи 6 названного закона застройщик обязан передать участнику долевого строительства объект долевого строительства не позднее срока, который предусмотрен договором.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>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(пени) в размере одной трехсотой ставки рефинансирования Банка России, действующей на день исполнения обязательства, от цены договора за каждый день просрочки. Если участником долевого строительства является гражданин, неустойка (пени) уплачивается застройщиком в двойном размере (часть 2 статьи 6 Закона об участии в долевом строительстве).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>Статьей 7 Закона об участии в долевом строительстве предусмотрена обязанность застройщика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 (часть 1).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3D5E">
        <w:rPr>
          <w:rFonts w:ascii="Times New Roman" w:hAnsi="Times New Roman" w:cs="Times New Roman"/>
          <w:sz w:val="32"/>
          <w:szCs w:val="32"/>
        </w:rPr>
        <w:t>В соответствии с частями 1 и 5 статьи 8 этого же закона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строительства.</w:t>
      </w:r>
      <w:proofErr w:type="gramEnd"/>
      <w:r w:rsidRPr="00CE3D5E">
        <w:rPr>
          <w:rFonts w:ascii="Times New Roman" w:hAnsi="Times New Roman" w:cs="Times New Roman"/>
          <w:sz w:val="32"/>
          <w:szCs w:val="32"/>
        </w:rPr>
        <w:t xml:space="preserve"> В передаточном акте или ином документе о передаче объекта долевого строительства указываются дата передачи, основные характеристики жилого помещения или нежилого помещения, являющихся объектом долевого строительства, а также иная </w:t>
      </w:r>
      <w:r w:rsidRPr="00CE3D5E">
        <w:rPr>
          <w:rFonts w:ascii="Times New Roman" w:hAnsi="Times New Roman" w:cs="Times New Roman"/>
          <w:sz w:val="32"/>
          <w:szCs w:val="32"/>
        </w:rPr>
        <w:lastRenderedPageBreak/>
        <w:t>информация по усмотрению сторон. К передаточному акту или иному документу о передаче объекта долевого строительства прилагается инструкция по эксплуатации объекта долевого строительства, которая является неотъемлемой частью передаточного акта или иного документа о передаче объекта долевого строительства.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3D5E">
        <w:rPr>
          <w:rFonts w:ascii="Times New Roman" w:hAnsi="Times New Roman" w:cs="Times New Roman"/>
          <w:sz w:val="32"/>
          <w:szCs w:val="32"/>
        </w:rPr>
        <w:t>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акта, в котором указывается несоответствие объекта долевого строительства требованиям, предусмотренным частью 1 статьи 7 Закона об участии в долевом строительстве, и отказаться от подписания передаточного акта или иного документа о передаче объекта долевого строительства до исполнения застройщиком обязанностей, предусмотренных частью</w:t>
      </w:r>
      <w:proofErr w:type="gramEnd"/>
      <w:r w:rsidRPr="00CE3D5E">
        <w:rPr>
          <w:rFonts w:ascii="Times New Roman" w:hAnsi="Times New Roman" w:cs="Times New Roman"/>
          <w:sz w:val="32"/>
          <w:szCs w:val="32"/>
        </w:rPr>
        <w:t xml:space="preserve"> 2 статьи 7 Закона об участии в долевом строительстве.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3D5E">
        <w:rPr>
          <w:rFonts w:ascii="Times New Roman" w:hAnsi="Times New Roman" w:cs="Times New Roman"/>
          <w:sz w:val="32"/>
          <w:szCs w:val="32"/>
        </w:rPr>
        <w:t>В силу части 6 статьи 8 Закона об участии в долевом строительстве, если иное не установлено договором, при уклонении участника долевого строительства от принятия объекта долевого строительства в установленный срок или при отказе участника долевого строительства от принятия объекта долевого строительства (за исключением случая, когда составлен акт, в котором указывается несоответствие объекта долевого строительства установленным требованиям) застройщик по истечении двух</w:t>
      </w:r>
      <w:proofErr w:type="gramEnd"/>
      <w:r w:rsidRPr="00CE3D5E">
        <w:rPr>
          <w:rFonts w:ascii="Times New Roman" w:hAnsi="Times New Roman" w:cs="Times New Roman"/>
          <w:sz w:val="32"/>
          <w:szCs w:val="32"/>
        </w:rPr>
        <w:t xml:space="preserve"> месяцев со дня, предусмотренного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 объекта долевого строительства (за исключением случая досрочной передачи объекта долевого строительства).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3D5E">
        <w:rPr>
          <w:rFonts w:ascii="Times New Roman" w:hAnsi="Times New Roman" w:cs="Times New Roman"/>
          <w:sz w:val="32"/>
          <w:szCs w:val="32"/>
        </w:rPr>
        <w:t xml:space="preserve">В соответствии с пунктом 4 статьи 13 Закона РФ от 7 февраля 1992 г. N 2300-1 "О защите прав потребителей" (далее - Закон о защите прав потребителей) изготовитель (исполнитель, продавец, уполномоченная организация или уполномоченный индивидуальный предприниматель, импортер) освобождается от ответственности за неисполнение обязательств или за ненадлежащее исполнение обязательств, если докажет, что </w:t>
      </w:r>
      <w:r w:rsidRPr="00CE3D5E">
        <w:rPr>
          <w:rFonts w:ascii="Times New Roman" w:hAnsi="Times New Roman" w:cs="Times New Roman"/>
          <w:sz w:val="32"/>
          <w:szCs w:val="32"/>
        </w:rPr>
        <w:lastRenderedPageBreak/>
        <w:t>неисполнение обязательств или их ненадлежащее исполнение произошло вследствие непреодолимой силы</w:t>
      </w:r>
      <w:proofErr w:type="gramEnd"/>
      <w:r w:rsidRPr="00CE3D5E">
        <w:rPr>
          <w:rFonts w:ascii="Times New Roman" w:hAnsi="Times New Roman" w:cs="Times New Roman"/>
          <w:sz w:val="32"/>
          <w:szCs w:val="32"/>
        </w:rPr>
        <w:t>, а также по иным основаниям, предусмотренным законом.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3D5E">
        <w:rPr>
          <w:rFonts w:ascii="Times New Roman" w:hAnsi="Times New Roman" w:cs="Times New Roman"/>
          <w:sz w:val="32"/>
          <w:szCs w:val="32"/>
        </w:rPr>
        <w:t>Согласно разъяснению, содержащемуся в абзаце первом пункта 28 постановления Пленума Верховного Суда РФ от 28 июня 2012 г. N 17 "О рассмотрении судами гражданских дел по спорам о защите прав потребителей", при разрешении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обязательства, в том числе и за причинение вреда, лежит на продавце</w:t>
      </w:r>
      <w:proofErr w:type="gramEnd"/>
      <w:r w:rsidRPr="00CE3D5E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E3D5E">
        <w:rPr>
          <w:rFonts w:ascii="Times New Roman" w:hAnsi="Times New Roman" w:cs="Times New Roman"/>
          <w:sz w:val="32"/>
          <w:szCs w:val="32"/>
        </w:rPr>
        <w:t>изготовителе</w:t>
      </w:r>
      <w:proofErr w:type="gramEnd"/>
      <w:r w:rsidRPr="00CE3D5E">
        <w:rPr>
          <w:rFonts w:ascii="Times New Roman" w:hAnsi="Times New Roman" w:cs="Times New Roman"/>
          <w:sz w:val="32"/>
          <w:szCs w:val="32"/>
        </w:rPr>
        <w:t>, исполнителе, уполномоченной организации или уполномоченном индивидуальном предпринимателе, импортере).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>Из содержания указанных выше норм права в их взаимосвязи и разъяснений Пленума Верховного Суда РФ следует, что застройщик не подлежит освобождению от ответственности за нарушение сроков передачи объекта долевого строительства, если это связано с устранением недостатков объекта долевого строительства, не соответствующего установленным требованиям.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>При этом обязанность доказать соответствие подлежащего передаче потребителю объекта долевого строительства императивным требованиям нормативных актов, а также условиям договора, должна быть возложена на застройщика.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>Как установлено судами, объект долевого строительства был осмотрен истцом совместно с представителями застройщика, о чем составлены акт осмотра и дефектная ведомость, содержащие указания на недостатки квартиры.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>В дефектной ведомости указано, что в связи с наличием недостатков качество помещения не соответствует договору и проектной документации и эти недостатки в соответствии со статьями 7 и 8 Закона об участии в долевом строительстве являются основанием для отказа в подписании передаточного акта.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 xml:space="preserve">Акт комиссионного осмотра и дефектная ведомость </w:t>
      </w:r>
      <w:proofErr w:type="gramStart"/>
      <w:r w:rsidRPr="00CE3D5E">
        <w:rPr>
          <w:rFonts w:ascii="Times New Roman" w:hAnsi="Times New Roman" w:cs="Times New Roman"/>
          <w:sz w:val="32"/>
          <w:szCs w:val="32"/>
        </w:rPr>
        <w:t>подписаны</w:t>
      </w:r>
      <w:proofErr w:type="gramEnd"/>
      <w:r w:rsidRPr="00CE3D5E">
        <w:rPr>
          <w:rFonts w:ascii="Times New Roman" w:hAnsi="Times New Roman" w:cs="Times New Roman"/>
          <w:sz w:val="32"/>
          <w:szCs w:val="32"/>
        </w:rPr>
        <w:t xml:space="preserve"> представителем застройщика.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 xml:space="preserve">Таким образом, отказ истца принять объект долевого </w:t>
      </w:r>
      <w:r w:rsidRPr="00CE3D5E">
        <w:rPr>
          <w:rFonts w:ascii="Times New Roman" w:hAnsi="Times New Roman" w:cs="Times New Roman"/>
          <w:sz w:val="32"/>
          <w:szCs w:val="32"/>
        </w:rPr>
        <w:lastRenderedPageBreak/>
        <w:t>строительства был вызван нарушением ответчиком обязательства о передаче объекта долевого строительства, соответствующего условиям договора. Факта необоснованного уклонения истца от принятия надлежащего качества квартиры судом не установлено.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>С учетом устранения названных выше недостатков квартира была передана истцу в надлежащем состоянии с нарушением сроков, установленных договором.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E3D5E">
        <w:rPr>
          <w:rFonts w:ascii="Times New Roman" w:hAnsi="Times New Roman" w:cs="Times New Roman"/>
          <w:sz w:val="32"/>
          <w:szCs w:val="32"/>
        </w:rPr>
        <w:t>При таких обстоятельствах, выводы суда об отсутствии вины застройщика в нарушении сроков передачи объекта долевого строительства являются ошибочными и противоречат положениям части 1 статьи 7 и части 5 статьи 8 Закона об участии в долевом строительстве, поскольку нарушение срока передачи квартиры потребителю вызвано устранением выявленных и не оспоренных застройщиком недостатков квартиры, вследствие которых объект долевого строительства не соответствовал условиям договора</w:t>
      </w:r>
      <w:proofErr w:type="gramEnd"/>
      <w:r w:rsidRPr="00CE3D5E">
        <w:rPr>
          <w:rFonts w:ascii="Times New Roman" w:hAnsi="Times New Roman" w:cs="Times New Roman"/>
          <w:sz w:val="32"/>
          <w:szCs w:val="32"/>
        </w:rPr>
        <w:t xml:space="preserve"> и технической документации, а также статьи 401 Гражданского кодекса РФ и статьи 13 Закона о защите прав потребителей, согласно которым на ответчика должна быть возложена обязанность доказать отсутствие вины.</w:t>
      </w:r>
    </w:p>
    <w:p w:rsidR="006713E3" w:rsidRPr="00CE3D5E" w:rsidRDefault="006713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CE3D5E">
        <w:rPr>
          <w:rFonts w:ascii="Times New Roman" w:hAnsi="Times New Roman" w:cs="Times New Roman"/>
          <w:sz w:val="32"/>
          <w:szCs w:val="32"/>
        </w:rPr>
        <w:t>На основании изложенного, Судебная коллегия по гражданским делам Верховного Суда РФ находит, что при рассмотрении настоящего дела судебными инстанциями допущены нарушения норм материального права, которые являются существенными, непреодолимыми и которые не могут быть устранены без отмены судебного постановления и нового рассмотрения дела.</w:t>
      </w:r>
    </w:p>
    <w:p w:rsidR="006713E3" w:rsidRPr="00CE3D5E" w:rsidRDefault="006713E3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B40E9B" w:rsidRPr="00CE3D5E" w:rsidRDefault="00B40E9B">
      <w:pPr>
        <w:rPr>
          <w:rFonts w:ascii="Times New Roman" w:hAnsi="Times New Roman" w:cs="Times New Roman"/>
          <w:sz w:val="32"/>
          <w:szCs w:val="32"/>
        </w:rPr>
      </w:pPr>
    </w:p>
    <w:sectPr w:rsidR="00B40E9B" w:rsidRPr="00CE3D5E" w:rsidSect="002F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??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E3"/>
    <w:rsid w:val="00114833"/>
    <w:rsid w:val="006713E3"/>
    <w:rsid w:val="00B40E9B"/>
    <w:rsid w:val="00CE3D5E"/>
    <w:rsid w:val="00D8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D4468BC9703C95BC7B46EC889EAAF3206117C1F8FEEDAFD2A1A30A0CbBH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procrf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2018-06-22T07:07:00Z</dcterms:created>
  <dcterms:modified xsi:type="dcterms:W3CDTF">2018-06-22T13:52:00Z</dcterms:modified>
</cp:coreProperties>
</file>