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i/>
          <w:iCs/>
          <w:color w:val="000000"/>
          <w:sz w:val="24"/>
          <w:szCs w:val="24"/>
          <w:lang w:eastAsia="ru-RU"/>
        </w:rPr>
        <w:t>Экстремистская деятельность (экстремизм):</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насильственное изменение основ конституционного строя и нарушение целостности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публичное оправдание терроризма и иная террористическая деятельность;</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возбуждение социальной, расовой, национальной или религиозной розни;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организация и подготовка указанных деяний, а также подстрекательство к их осуществлению;</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lastRenderedPageBreak/>
        <w:t>Экстремистская организация: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Экстремистские материалы:</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Основные принципы противодействия экстремистской деятельности</w:t>
      </w:r>
      <w:bookmarkStart w:id="0" w:name="_GoBack"/>
      <w:bookmarkEnd w:id="0"/>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Противодействие экстремистской деятельности основывается на следующих принципах:</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признание, соблюдение и защита прав и свобод человека и гражданина, а равно законных интересов организации;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законность;</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гласность;</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приоритет обеспечения безопасности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приоритет мер, направленных на предупреждение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неотвратимость наказания за осуществление экстремистской деятельности</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Основные направления противодействия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Противодействие экстремистской деятельности осуществляется по следующим основным направлениям:</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lastRenderedPageBreak/>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Ответственность за осуществление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Ответственность за распространение экстремистских материалов.</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Одновременно с решением о признании информационных материалов экстремистскими судом принимается решение об их конфискации.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Ответственность должностных лиц, государственных и муниципальных служащих за осуществление ими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lastRenderedPageBreak/>
        <w:t>Ответственность граждан Российской Федерации, иностранных граждан и лиц без гражданства за осуществление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Запреты и недопущения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Недопущение использования сетей связи общего пользования для осуществления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Запрещается использование сетей связи общего пользования для осуществления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Недопущение осуществления экстремистской деятельности при проведении массовых акций</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lastRenderedPageBreak/>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Виды ответственности за осуществление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color w:val="000000"/>
          <w:sz w:val="24"/>
          <w:szCs w:val="24"/>
          <w:lang w:eastAsia="ru-RU"/>
        </w:rPr>
        <w:t>Административная ответственность</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Нарушение законодательства о свободе совести, свободе вероисповедания и о религиозных объединениях</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5.26.Кодекса Российской Федерации об административных правонарушениях).</w:t>
      </w:r>
    </w:p>
    <w:p w:rsidR="005F7699" w:rsidRPr="005F7699" w:rsidRDefault="005F7699" w:rsidP="005F7699">
      <w:pPr>
        <w:numPr>
          <w:ilvl w:val="0"/>
          <w:numId w:val="1"/>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i/>
          <w:iCs/>
          <w:color w:val="000000"/>
          <w:sz w:val="24"/>
          <w:szCs w:val="24"/>
          <w:u w:val="single"/>
          <w:lang w:eastAsia="ru-RU"/>
        </w:rPr>
        <w:t>Злоупотребление свободой массовой информации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xml:space="preserve">·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w:t>
      </w:r>
      <w:r w:rsidRPr="005F7699">
        <w:rPr>
          <w:rFonts w:eastAsia="Times New Roman" w:cs="Arial"/>
          <w:color w:val="000000"/>
          <w:sz w:val="24"/>
          <w:szCs w:val="24"/>
          <w:lang w:eastAsia="ru-RU"/>
        </w:rPr>
        <w:lastRenderedPageBreak/>
        <w:t xml:space="preserve">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w:t>
      </w:r>
      <w:proofErr w:type="spellStart"/>
      <w:r w:rsidRPr="005F7699">
        <w:rPr>
          <w:rFonts w:eastAsia="Times New Roman" w:cs="Arial"/>
          <w:color w:val="000000"/>
          <w:sz w:val="24"/>
          <w:szCs w:val="24"/>
          <w:lang w:eastAsia="ru-RU"/>
        </w:rPr>
        <w:t>тысячдо</w:t>
      </w:r>
      <w:proofErr w:type="spellEnd"/>
      <w:r w:rsidRPr="005F7699">
        <w:rPr>
          <w:rFonts w:eastAsia="Times New Roman" w:cs="Arial"/>
          <w:color w:val="000000"/>
          <w:sz w:val="24"/>
          <w:szCs w:val="24"/>
          <w:lang w:eastAsia="ru-RU"/>
        </w:rPr>
        <w:t xml:space="preserve">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13.15.Кодекса Российской Федерации об административных правонарушениях).</w:t>
      </w:r>
    </w:p>
    <w:p w:rsidR="005F7699" w:rsidRPr="005F7699" w:rsidRDefault="005F7699" w:rsidP="005F7699">
      <w:pPr>
        <w:numPr>
          <w:ilvl w:val="0"/>
          <w:numId w:val="2"/>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color w:val="000000"/>
          <w:sz w:val="24"/>
          <w:szCs w:val="24"/>
          <w:u w:val="single"/>
          <w:lang w:eastAsia="ru-RU"/>
        </w:rPr>
        <w:t>Пропаганда и публичное демонстрирование нацистской атрибутики или символики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w:t>
      </w:r>
      <w:proofErr w:type="spellStart"/>
      <w:r w:rsidRPr="005F7699">
        <w:rPr>
          <w:rFonts w:eastAsia="Times New Roman" w:cs="Arial"/>
          <w:color w:val="000000"/>
          <w:sz w:val="24"/>
          <w:szCs w:val="24"/>
          <w:lang w:eastAsia="ru-RU"/>
        </w:rPr>
        <w:t>правонарушения;на</w:t>
      </w:r>
      <w:proofErr w:type="spellEnd"/>
      <w:r w:rsidRPr="005F7699">
        <w:rPr>
          <w:rFonts w:eastAsia="Times New Roman" w:cs="Arial"/>
          <w:color w:val="000000"/>
          <w:sz w:val="24"/>
          <w:szCs w:val="24"/>
          <w:lang w:eastAsia="ru-RU"/>
        </w:rPr>
        <w:t xml:space="preserve">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20.3.Кодекса Российской Федерации об административных правонарушениях).</w:t>
      </w:r>
    </w:p>
    <w:p w:rsidR="005F7699" w:rsidRPr="005F7699" w:rsidRDefault="005F7699" w:rsidP="005F7699">
      <w:pPr>
        <w:numPr>
          <w:ilvl w:val="0"/>
          <w:numId w:val="3"/>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color w:val="000000"/>
          <w:sz w:val="24"/>
          <w:szCs w:val="24"/>
          <w:u w:val="single"/>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20.28.Кодекса Российской Федерации об административных правонарушениях).</w:t>
      </w:r>
    </w:p>
    <w:p w:rsidR="005F7699" w:rsidRPr="005F7699" w:rsidRDefault="005F7699" w:rsidP="005F7699">
      <w:pPr>
        <w:numPr>
          <w:ilvl w:val="0"/>
          <w:numId w:val="4"/>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i/>
          <w:iCs/>
          <w:color w:val="000000"/>
          <w:sz w:val="24"/>
          <w:szCs w:val="24"/>
          <w:u w:val="single"/>
          <w:lang w:eastAsia="ru-RU"/>
        </w:rPr>
        <w:t>Производство и распространение экстремистских материалов</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xml:space="preserve">·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w:t>
      </w:r>
      <w:r w:rsidRPr="005F7699">
        <w:rPr>
          <w:rFonts w:eastAsia="Times New Roman" w:cs="Arial"/>
          <w:color w:val="000000"/>
          <w:sz w:val="24"/>
          <w:szCs w:val="24"/>
          <w:lang w:eastAsia="ru-RU"/>
        </w:rPr>
        <w:lastRenderedPageBreak/>
        <w:t xml:space="preserve">на срок до пятнадцати суток с конфискацией указанных материалов и оборудования, использованного для их </w:t>
      </w:r>
      <w:proofErr w:type="spellStart"/>
      <w:r w:rsidRPr="005F7699">
        <w:rPr>
          <w:rFonts w:eastAsia="Times New Roman" w:cs="Arial"/>
          <w:color w:val="000000"/>
          <w:sz w:val="24"/>
          <w:szCs w:val="24"/>
          <w:lang w:eastAsia="ru-RU"/>
        </w:rPr>
        <w:t>производства;на</w:t>
      </w:r>
      <w:proofErr w:type="spellEnd"/>
      <w:r w:rsidRPr="005F7699">
        <w:rPr>
          <w:rFonts w:eastAsia="Times New Roman" w:cs="Arial"/>
          <w:color w:val="000000"/>
          <w:sz w:val="24"/>
          <w:szCs w:val="24"/>
          <w:lang w:eastAsia="ru-RU"/>
        </w:rPr>
        <w:t xml:space="preserve">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20.29.Кодекса Российской Федерации об административных правонарушениях).</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i/>
          <w:iCs/>
          <w:color w:val="000000"/>
          <w:sz w:val="24"/>
          <w:szCs w:val="24"/>
          <w:lang w:eastAsia="ru-RU"/>
        </w:rPr>
        <w:t>Уголовная ответственность</w:t>
      </w:r>
    </w:p>
    <w:p w:rsidR="005F7699" w:rsidRPr="005F7699" w:rsidRDefault="005F7699" w:rsidP="005F7699">
      <w:pPr>
        <w:numPr>
          <w:ilvl w:val="0"/>
          <w:numId w:val="5"/>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color w:val="000000"/>
          <w:sz w:val="24"/>
          <w:szCs w:val="24"/>
          <w:u w:val="single"/>
          <w:lang w:eastAsia="ru-RU"/>
        </w:rPr>
        <w:t>Обстоятельства, отягчающие наказание</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5F7699" w:rsidRPr="005F7699" w:rsidRDefault="005F7699" w:rsidP="005F7699">
      <w:pPr>
        <w:numPr>
          <w:ilvl w:val="0"/>
          <w:numId w:val="6"/>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i/>
          <w:iCs/>
          <w:color w:val="000000"/>
          <w:sz w:val="24"/>
          <w:szCs w:val="24"/>
          <w:u w:val="single"/>
          <w:lang w:eastAsia="ru-RU"/>
        </w:rPr>
        <w:t>Воспрепятствование осуществлению права на свободу совести и вероисповеданий</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5F7699" w:rsidRPr="005F7699" w:rsidRDefault="005F7699" w:rsidP="005F7699">
      <w:pPr>
        <w:numPr>
          <w:ilvl w:val="0"/>
          <w:numId w:val="7"/>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b/>
          <w:bCs/>
          <w:color w:val="000000"/>
          <w:sz w:val="24"/>
          <w:szCs w:val="24"/>
          <w:lang w:eastAsia="ru-RU"/>
        </w:rPr>
        <w:t>Террористический акт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Те же деяния: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а) совершенные группой лиц по предварительному сговору или организованной группой;</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б) повлекшие по неосторожности смерть человека;</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3. Деяния, предусмотренные частями первой или второй настоящей статьи, если они: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xml:space="preserve">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w:t>
      </w:r>
      <w:r w:rsidRPr="005F7699">
        <w:rPr>
          <w:rFonts w:eastAsia="Times New Roman" w:cs="Arial"/>
          <w:color w:val="000000"/>
          <w:sz w:val="24"/>
          <w:szCs w:val="24"/>
          <w:lang w:eastAsia="ru-RU"/>
        </w:rPr>
        <w:lastRenderedPageBreak/>
        <w:t>радиоактивного излучения либо ядовитых, отравляющих, токсичных, опасных химических или биологических веществ;</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5F7699" w:rsidRPr="005F7699" w:rsidRDefault="005F7699" w:rsidP="005F7699">
      <w:pPr>
        <w:numPr>
          <w:ilvl w:val="0"/>
          <w:numId w:val="8"/>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color w:val="000000"/>
          <w:sz w:val="24"/>
          <w:szCs w:val="24"/>
          <w:u w:val="single"/>
          <w:lang w:eastAsia="ru-RU"/>
        </w:rPr>
        <w:t>Содействие террористической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color w:val="000000"/>
          <w:sz w:val="24"/>
          <w:szCs w:val="24"/>
          <w:lang w:eastAsia="ru-RU"/>
        </w:rPr>
        <w:t>Примечание.</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Уголовного кодекса Российской Федерации).</w:t>
      </w:r>
    </w:p>
    <w:p w:rsidR="005F7699" w:rsidRPr="005F7699" w:rsidRDefault="005F7699" w:rsidP="005F7699">
      <w:pPr>
        <w:numPr>
          <w:ilvl w:val="0"/>
          <w:numId w:val="9"/>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color w:val="000000"/>
          <w:sz w:val="24"/>
          <w:szCs w:val="24"/>
          <w:u w:val="single"/>
          <w:lang w:eastAsia="ru-RU"/>
        </w:rPr>
        <w:t>Публичные призывы к осуществлению террористической деятельности или публичное оправдание терроризма</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lastRenderedPageBreak/>
        <w:t>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205.2.Уголовного кодекса Российской Федерации).</w:t>
      </w:r>
    </w:p>
    <w:p w:rsidR="005F7699" w:rsidRPr="005F7699" w:rsidRDefault="005F7699" w:rsidP="005F7699">
      <w:pPr>
        <w:numPr>
          <w:ilvl w:val="0"/>
          <w:numId w:val="10"/>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color w:val="000000"/>
          <w:sz w:val="24"/>
          <w:szCs w:val="24"/>
          <w:lang w:eastAsia="ru-RU"/>
        </w:rPr>
        <w:t>Заведомо ложное сообщение об акте терроризма</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5F7699" w:rsidRPr="005F7699" w:rsidRDefault="005F7699" w:rsidP="005F7699">
      <w:pPr>
        <w:numPr>
          <w:ilvl w:val="0"/>
          <w:numId w:val="11"/>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color w:val="000000"/>
          <w:sz w:val="24"/>
          <w:szCs w:val="24"/>
          <w:lang w:eastAsia="ru-RU"/>
        </w:rPr>
        <w:t>Массовые беспорядки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w:t>
      </w:r>
      <w:r w:rsidRPr="005F7699">
        <w:rPr>
          <w:rFonts w:eastAsia="Times New Roman" w:cs="Arial"/>
          <w:b/>
          <w:bCs/>
          <w:color w:val="000000"/>
          <w:sz w:val="24"/>
          <w:szCs w:val="24"/>
          <w:lang w:eastAsia="ru-RU"/>
        </w:rPr>
        <w:t>Хулиганство</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Хулиганство, то есть грубое нарушение общественного порядка, выражающее явное неуважение к обществу, совершенное:</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а) с применением оружия или предметов, используемых в качестве оружия;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w:t>
      </w:r>
      <w:r w:rsidRPr="005F7699">
        <w:rPr>
          <w:rFonts w:eastAsia="Times New Roman" w:cs="Arial"/>
          <w:color w:val="000000"/>
          <w:sz w:val="24"/>
          <w:szCs w:val="24"/>
          <w:lang w:eastAsia="ru-RU"/>
        </w:rPr>
        <w:lastRenderedPageBreak/>
        <w:t>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5F7699" w:rsidRPr="005F7699" w:rsidRDefault="005F7699" w:rsidP="005F7699">
      <w:pPr>
        <w:numPr>
          <w:ilvl w:val="0"/>
          <w:numId w:val="12"/>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color w:val="000000"/>
          <w:sz w:val="24"/>
          <w:szCs w:val="24"/>
          <w:lang w:eastAsia="ru-RU"/>
        </w:rPr>
        <w:t>Публичные призывы к осуществлению экстремистской деятельности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5F7699" w:rsidRPr="005F7699" w:rsidRDefault="005F7699" w:rsidP="005F7699">
      <w:pPr>
        <w:numPr>
          <w:ilvl w:val="0"/>
          <w:numId w:val="13"/>
        </w:numPr>
        <w:shd w:val="clear" w:color="auto" w:fill="FFFFFF"/>
        <w:spacing w:after="0" w:line="240" w:lineRule="auto"/>
        <w:ind w:left="0"/>
        <w:jc w:val="both"/>
        <w:rPr>
          <w:rFonts w:eastAsia="Times New Roman" w:cs="Arial"/>
          <w:color w:val="000000"/>
          <w:sz w:val="24"/>
          <w:szCs w:val="24"/>
          <w:lang w:eastAsia="ru-RU"/>
        </w:rPr>
      </w:pPr>
      <w:r w:rsidRPr="005F7699">
        <w:rPr>
          <w:rFonts w:eastAsia="Times New Roman" w:cs="Arial"/>
          <w:b/>
          <w:bCs/>
          <w:color w:val="000000"/>
          <w:sz w:val="24"/>
          <w:szCs w:val="24"/>
          <w:lang w:eastAsia="ru-RU"/>
        </w:rPr>
        <w:t>Диверсия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Те же деяния: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а) совершенные организованной группой;</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3. Деяния, предусмотренные частями первой или второй настоящей статьи, если они повлекли умышленное причинение смерти человеку,</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 Возбуждение ненависти либо вражды, а равно унижение человеческого достоинства</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r w:rsidRPr="005F7699">
        <w:rPr>
          <w:rFonts w:eastAsia="Times New Roman" w:cs="Arial"/>
          <w:color w:val="000000"/>
          <w:sz w:val="24"/>
          <w:szCs w:val="24"/>
          <w:lang w:eastAsia="ru-RU"/>
        </w:rPr>
        <w:lastRenderedPageBreak/>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Те же деяния, совершенные:</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а) с применением насилия или с угрозой его применения;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б) лицом с использованием своего служебного положения;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(статья 282 Уголовного кодекса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color w:val="000000"/>
          <w:sz w:val="24"/>
          <w:szCs w:val="24"/>
          <w:lang w:eastAsia="ru-RU"/>
        </w:rPr>
        <w:t>• Организация экстремистского сообщества</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color w:val="000000"/>
          <w:sz w:val="24"/>
          <w:szCs w:val="24"/>
          <w:lang w:eastAsia="ru-RU"/>
        </w:rPr>
        <w:lastRenderedPageBreak/>
        <w:t>Примечания.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282.1.Уголовного кодекса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color w:val="000000"/>
          <w:sz w:val="24"/>
          <w:szCs w:val="24"/>
          <w:lang w:eastAsia="ru-RU"/>
        </w:rPr>
        <w:t>• Организация деятельности экстремистской организации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lang w:eastAsia="ru-RU"/>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 либо лишением свободы на срок до двух лет.</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color w:val="000000"/>
          <w:sz w:val="24"/>
          <w:szCs w:val="24"/>
          <w:lang w:eastAsia="ru-RU"/>
        </w:rPr>
        <w:t>Примечание</w:t>
      </w:r>
      <w:r w:rsidRPr="005F7699">
        <w:rPr>
          <w:rFonts w:eastAsia="Times New Roman" w:cs="Arial"/>
          <w:color w:val="000000"/>
          <w:sz w:val="24"/>
          <w:szCs w:val="24"/>
          <w:lang w:eastAsia="ru-RU"/>
        </w:rPr>
        <w:t> .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282.2.Уголовного кодекса Российской Федерации).</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i/>
          <w:iCs/>
          <w:color w:val="000000"/>
          <w:sz w:val="24"/>
          <w:szCs w:val="24"/>
          <w:u w:val="single"/>
          <w:lang w:eastAsia="ru-RU"/>
        </w:rPr>
        <w:t>Телефоны по которым вы можете сообщить о фактах террористических угроз или другую информацию о противоправных действиях:</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color w:val="000000"/>
          <w:sz w:val="24"/>
          <w:szCs w:val="24"/>
          <w:lang w:eastAsia="ru-RU"/>
        </w:rPr>
        <w:t xml:space="preserve">Телефон доверия ФСБ </w:t>
      </w:r>
      <w:proofErr w:type="spellStart"/>
      <w:r w:rsidRPr="005F7699">
        <w:rPr>
          <w:rFonts w:eastAsia="Times New Roman" w:cs="Arial"/>
          <w:b/>
          <w:bCs/>
          <w:color w:val="000000"/>
          <w:sz w:val="24"/>
          <w:szCs w:val="24"/>
          <w:lang w:eastAsia="ru-RU"/>
        </w:rPr>
        <w:t>России:для</w:t>
      </w:r>
      <w:proofErr w:type="spellEnd"/>
      <w:r w:rsidRPr="005F7699">
        <w:rPr>
          <w:rFonts w:eastAsia="Times New Roman" w:cs="Arial"/>
          <w:b/>
          <w:bCs/>
          <w:color w:val="000000"/>
          <w:sz w:val="24"/>
          <w:szCs w:val="24"/>
          <w:lang w:eastAsia="ru-RU"/>
        </w:rPr>
        <w:t xml:space="preserve"> междугородних звонков:</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color w:val="000000"/>
          <w:sz w:val="24"/>
          <w:szCs w:val="24"/>
          <w:lang w:eastAsia="ru-RU"/>
        </w:rPr>
        <w:t>8 (495) 224-22-22</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color w:val="000000"/>
          <w:sz w:val="24"/>
          <w:szCs w:val="24"/>
          <w:lang w:eastAsia="ru-RU"/>
        </w:rPr>
        <w:lastRenderedPageBreak/>
        <w:t xml:space="preserve">для СМС сообщений: 8-916-240-24-84Телефон Отдела по </w:t>
      </w:r>
      <w:proofErr w:type="spellStart"/>
      <w:r w:rsidRPr="005F7699">
        <w:rPr>
          <w:rFonts w:eastAsia="Times New Roman" w:cs="Arial"/>
          <w:b/>
          <w:bCs/>
          <w:color w:val="000000"/>
          <w:sz w:val="24"/>
          <w:szCs w:val="24"/>
          <w:lang w:eastAsia="ru-RU"/>
        </w:rPr>
        <w:t>ТиНАО</w:t>
      </w:r>
      <w:proofErr w:type="spellEnd"/>
      <w:r w:rsidRPr="005F7699">
        <w:rPr>
          <w:rFonts w:eastAsia="Times New Roman" w:cs="Arial"/>
          <w:b/>
          <w:bCs/>
          <w:color w:val="000000"/>
          <w:sz w:val="24"/>
          <w:szCs w:val="24"/>
          <w:lang w:eastAsia="ru-RU"/>
        </w:rPr>
        <w:t xml:space="preserve"> УФСБ России по городу Москве и Московской области:</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color w:val="000000"/>
          <w:sz w:val="24"/>
          <w:szCs w:val="24"/>
          <w:lang w:eastAsia="ru-RU"/>
        </w:rPr>
        <w:t>8 (495) 966-16-39</w:t>
      </w:r>
    </w:p>
    <w:p w:rsidR="005F7699" w:rsidRPr="005F7699" w:rsidRDefault="005F7699" w:rsidP="005F7699">
      <w:pPr>
        <w:shd w:val="clear" w:color="auto" w:fill="FFFFFF"/>
        <w:spacing w:before="120" w:after="312" w:line="240" w:lineRule="auto"/>
        <w:jc w:val="center"/>
        <w:rPr>
          <w:rFonts w:eastAsia="Times New Roman" w:cs="Arial"/>
          <w:color w:val="000000"/>
          <w:sz w:val="24"/>
          <w:szCs w:val="24"/>
          <w:lang w:eastAsia="ru-RU"/>
        </w:rPr>
      </w:pPr>
      <w:r w:rsidRPr="005F7699">
        <w:rPr>
          <w:rFonts w:eastAsia="Times New Roman" w:cs="Arial"/>
          <w:b/>
          <w:bCs/>
          <w:color w:val="000000"/>
          <w:sz w:val="24"/>
          <w:szCs w:val="24"/>
          <w:lang w:eastAsia="ru-RU"/>
        </w:rPr>
        <w:t xml:space="preserve">Телефон УВД по </w:t>
      </w:r>
      <w:proofErr w:type="spellStart"/>
      <w:r w:rsidRPr="005F7699">
        <w:rPr>
          <w:rFonts w:eastAsia="Times New Roman" w:cs="Arial"/>
          <w:b/>
          <w:bCs/>
          <w:color w:val="000000"/>
          <w:sz w:val="24"/>
          <w:szCs w:val="24"/>
          <w:lang w:eastAsia="ru-RU"/>
        </w:rPr>
        <w:t>ТиНАО</w:t>
      </w:r>
      <w:proofErr w:type="spellEnd"/>
      <w:r w:rsidRPr="005F7699">
        <w:rPr>
          <w:rFonts w:eastAsia="Times New Roman" w:cs="Arial"/>
          <w:b/>
          <w:bCs/>
          <w:color w:val="000000"/>
          <w:sz w:val="24"/>
          <w:szCs w:val="24"/>
          <w:lang w:eastAsia="ru-RU"/>
        </w:rPr>
        <w:t xml:space="preserve"> ГУ МВД России по городу Москве: 8(495)850-13-20</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b/>
          <w:bCs/>
          <w:color w:val="000000"/>
          <w:sz w:val="24"/>
          <w:szCs w:val="24"/>
          <w:u w:val="single"/>
          <w:lang w:eastAsia="ru-RU"/>
        </w:rPr>
        <w:t>ВНИМАНИЕ!</w:t>
      </w:r>
    </w:p>
    <w:p w:rsidR="005F7699" w:rsidRPr="005F7699" w:rsidRDefault="005F7699" w:rsidP="005F7699">
      <w:pPr>
        <w:shd w:val="clear" w:color="auto" w:fill="FFFFFF"/>
        <w:spacing w:before="120" w:after="312" w:line="240" w:lineRule="auto"/>
        <w:jc w:val="both"/>
        <w:rPr>
          <w:rFonts w:eastAsia="Times New Roman" w:cs="Arial"/>
          <w:color w:val="000000"/>
          <w:sz w:val="24"/>
          <w:szCs w:val="24"/>
          <w:lang w:eastAsia="ru-RU"/>
        </w:rPr>
      </w:pPr>
      <w:r w:rsidRPr="005F7699">
        <w:rPr>
          <w:rFonts w:eastAsia="Times New Roman" w:cs="Arial"/>
          <w:color w:val="000000"/>
          <w:sz w:val="24"/>
          <w:szCs w:val="24"/>
          <w:u w:val="single"/>
          <w:lang w:eastAsia="ru-RU"/>
        </w:rPr>
        <w:t>За заведомо ложный донос и заведомо ложное сообщение об акте терроризма предусмотрена уголовная ответственность по ст. 306, ст. 207 УК РФ</w:t>
      </w:r>
    </w:p>
    <w:p w:rsidR="00CE40CF" w:rsidRDefault="00CE40CF"/>
    <w:sectPr w:rsidR="00CE4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7FC"/>
    <w:multiLevelType w:val="multilevel"/>
    <w:tmpl w:val="6F8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60451B"/>
    <w:multiLevelType w:val="multilevel"/>
    <w:tmpl w:val="E058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611B29"/>
    <w:multiLevelType w:val="multilevel"/>
    <w:tmpl w:val="3C06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9E296B"/>
    <w:multiLevelType w:val="multilevel"/>
    <w:tmpl w:val="7608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B02B7C"/>
    <w:multiLevelType w:val="multilevel"/>
    <w:tmpl w:val="C08E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98771C"/>
    <w:multiLevelType w:val="multilevel"/>
    <w:tmpl w:val="6EC6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F90B26"/>
    <w:multiLevelType w:val="multilevel"/>
    <w:tmpl w:val="B8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824574"/>
    <w:multiLevelType w:val="multilevel"/>
    <w:tmpl w:val="78EC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5B5BCE"/>
    <w:multiLevelType w:val="multilevel"/>
    <w:tmpl w:val="597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D2083C"/>
    <w:multiLevelType w:val="multilevel"/>
    <w:tmpl w:val="139A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6D294E"/>
    <w:multiLevelType w:val="multilevel"/>
    <w:tmpl w:val="94FA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6C1341"/>
    <w:multiLevelType w:val="multilevel"/>
    <w:tmpl w:val="A68E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9A5B7C"/>
    <w:multiLevelType w:val="multilevel"/>
    <w:tmpl w:val="E104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0"/>
  </w:num>
  <w:num w:numId="4">
    <w:abstractNumId w:val="9"/>
  </w:num>
  <w:num w:numId="5">
    <w:abstractNumId w:val="2"/>
  </w:num>
  <w:num w:numId="6">
    <w:abstractNumId w:val="4"/>
  </w:num>
  <w:num w:numId="7">
    <w:abstractNumId w:val="3"/>
  </w:num>
  <w:num w:numId="8">
    <w:abstractNumId w:val="10"/>
  </w:num>
  <w:num w:numId="9">
    <w:abstractNumId w:val="11"/>
  </w:num>
  <w:num w:numId="10">
    <w:abstractNumId w:val="6"/>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99"/>
    <w:rsid w:val="005F7699"/>
    <w:rsid w:val="00CE4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4693</Words>
  <Characters>26756</Characters>
  <Application>Microsoft Office Word</Application>
  <DocSecurity>0</DocSecurity>
  <Lines>222</Lines>
  <Paragraphs>62</Paragraphs>
  <ScaleCrop>false</ScaleCrop>
  <Company>*</Company>
  <LinksUpToDate>false</LinksUpToDate>
  <CharactersWithSpaces>31387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2017-01-17T05:46:00Z</dcterms:created>
  <dcterms:modified xsi:type="dcterms:W3CDTF">2017-01-17T05:47:00Z</dcterms:modified>
</cp:coreProperties>
</file>