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69" w:rsidRDefault="000B7F69" w:rsidP="000B7F69">
      <w:pPr>
        <w:shd w:val="clear" w:color="auto" w:fill="FFFFFF"/>
        <w:jc w:val="center"/>
        <w:rPr>
          <w:b/>
          <w:noProof/>
          <w:color w:val="646084"/>
        </w:rPr>
      </w:pPr>
      <w:bookmarkStart w:id="0" w:name="_GoBack"/>
      <w:bookmarkEnd w:id="0"/>
      <w:r>
        <w:rPr>
          <w:b/>
          <w:noProof/>
          <w:color w:val="646084"/>
          <w:lang w:eastAsia="ru-RU"/>
        </w:rPr>
        <w:drawing>
          <wp:inline distT="0" distB="0" distL="0" distR="0">
            <wp:extent cx="541020" cy="687705"/>
            <wp:effectExtent l="0" t="0" r="0" b="0"/>
            <wp:docPr id="3" name="Рисунок 3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F69" w:rsidRPr="00A605BA" w:rsidRDefault="000B7F69" w:rsidP="000B7F69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  <w:r w:rsidRPr="00A605BA">
        <w:rPr>
          <w:b/>
          <w:bCs/>
          <w:color w:val="4A442A"/>
          <w:sz w:val="36"/>
          <w:szCs w:val="36"/>
        </w:rPr>
        <w:t xml:space="preserve">СОВЕТ ДЕПУТАТОВ </w:t>
      </w:r>
    </w:p>
    <w:p w:rsidR="000B7F69" w:rsidRPr="00A605BA" w:rsidRDefault="000B7F69" w:rsidP="000B7F69">
      <w:pPr>
        <w:spacing w:after="0"/>
        <w:jc w:val="center"/>
        <w:rPr>
          <w:color w:val="4A442A"/>
          <w:sz w:val="36"/>
          <w:szCs w:val="36"/>
        </w:rPr>
      </w:pPr>
      <w:r w:rsidRPr="00A605BA">
        <w:rPr>
          <w:b/>
          <w:bCs/>
          <w:color w:val="4A442A"/>
          <w:sz w:val="36"/>
          <w:szCs w:val="36"/>
        </w:rPr>
        <w:t>ПОСЕЛЕНИЯ ВОРОНОВСКОЕ В ГОРОДЕ МОСКВЕ</w:t>
      </w:r>
      <w:r w:rsidRPr="00A605BA">
        <w:rPr>
          <w:noProof/>
          <w:color w:val="4A442A"/>
          <w:sz w:val="36"/>
          <w:szCs w:val="36"/>
        </w:rPr>
        <w:t xml:space="preserve"> </w:t>
      </w:r>
    </w:p>
    <w:p w:rsidR="000B7F69" w:rsidRDefault="000B7F69" w:rsidP="000B7F69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  <w:r w:rsidRPr="00A605BA">
        <w:rPr>
          <w:b/>
          <w:bCs/>
          <w:color w:val="4A442A"/>
          <w:sz w:val="36"/>
          <w:szCs w:val="36"/>
        </w:rPr>
        <w:t>РЕШЕНИЕ</w:t>
      </w:r>
    </w:p>
    <w:p w:rsidR="000B7F69" w:rsidRDefault="000B7F69" w:rsidP="000B7F69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0B7F69" w:rsidRPr="000E6907" w:rsidRDefault="000B7F69" w:rsidP="000B7F69">
      <w:pPr>
        <w:shd w:val="clear" w:color="auto" w:fill="FFFFFF"/>
        <w:spacing w:after="0"/>
        <w:rPr>
          <w:b/>
          <w:bCs/>
          <w:color w:val="4A442A"/>
          <w:sz w:val="24"/>
          <w:szCs w:val="24"/>
        </w:rPr>
      </w:pPr>
      <w:r w:rsidRPr="000E6907">
        <w:rPr>
          <w:rFonts w:ascii="Times New Roman" w:hAnsi="Times New Roman"/>
          <w:b/>
          <w:sz w:val="24"/>
          <w:szCs w:val="24"/>
        </w:rPr>
        <w:t xml:space="preserve"> 18 марта 2015 г №  04/01 </w:t>
      </w:r>
      <w:r w:rsidRPr="000E6907">
        <w:rPr>
          <w:b/>
          <w:bCs/>
          <w:color w:val="4A442A"/>
        </w:rPr>
        <w:t xml:space="preserve">                             </w:t>
      </w:r>
    </w:p>
    <w:p w:rsidR="000B7F69" w:rsidRPr="000E6907" w:rsidRDefault="000B7F69" w:rsidP="000B7F69">
      <w:pPr>
        <w:shd w:val="clear" w:color="auto" w:fill="FFFFFF"/>
        <w:spacing w:after="0"/>
        <w:rPr>
          <w:b/>
          <w:bCs/>
          <w:color w:val="4A442A"/>
        </w:rPr>
      </w:pPr>
      <w:r w:rsidRPr="000E6907">
        <w:rPr>
          <w:b/>
          <w:bCs/>
          <w:color w:val="4A442A"/>
        </w:rPr>
        <w:t xml:space="preserve">            </w:t>
      </w:r>
    </w:p>
    <w:p w:rsidR="000B7F69" w:rsidRPr="000E6907" w:rsidRDefault="000B7F69" w:rsidP="000B7F69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sz w:val="24"/>
          <w:szCs w:val="24"/>
        </w:rPr>
      </w:pPr>
      <w:r w:rsidRPr="000E6907">
        <w:rPr>
          <w:rFonts w:ascii="Times New Roman" w:hAnsi="Times New Roman"/>
          <w:b/>
          <w:bCs/>
          <w:spacing w:val="-2"/>
          <w:sz w:val="24"/>
          <w:szCs w:val="24"/>
        </w:rPr>
        <w:t xml:space="preserve">О принятии </w:t>
      </w:r>
      <w:r w:rsidRPr="000E6907">
        <w:rPr>
          <w:rFonts w:ascii="Times New Roman" w:hAnsi="Times New Roman"/>
          <w:b/>
          <w:sz w:val="24"/>
          <w:szCs w:val="24"/>
        </w:rPr>
        <w:t xml:space="preserve">к сведению </w:t>
      </w:r>
    </w:p>
    <w:p w:rsidR="000B7F69" w:rsidRPr="000E6907" w:rsidRDefault="000B7F69" w:rsidP="000B7F69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E6907">
        <w:rPr>
          <w:rFonts w:ascii="Times New Roman" w:hAnsi="Times New Roman"/>
          <w:b/>
          <w:bCs/>
          <w:spacing w:val="-2"/>
          <w:sz w:val="24"/>
          <w:szCs w:val="24"/>
        </w:rPr>
        <w:t>информации об исполнении бюджета</w:t>
      </w:r>
    </w:p>
    <w:p w:rsidR="000B7F69" w:rsidRPr="000E6907" w:rsidRDefault="000B7F69" w:rsidP="000B7F69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0E6907">
        <w:rPr>
          <w:rFonts w:ascii="Times New Roman" w:hAnsi="Times New Roman"/>
          <w:b/>
          <w:bCs/>
          <w:spacing w:val="-2"/>
          <w:sz w:val="24"/>
          <w:szCs w:val="24"/>
        </w:rPr>
        <w:t xml:space="preserve">поселения Вороновское  в городе Москве </w:t>
      </w:r>
    </w:p>
    <w:p w:rsidR="000B7F69" w:rsidRPr="000E6907" w:rsidRDefault="000B7F69" w:rsidP="000B7F69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z w:val="24"/>
          <w:szCs w:val="24"/>
        </w:rPr>
      </w:pPr>
      <w:r w:rsidRPr="000E6907">
        <w:rPr>
          <w:rFonts w:ascii="Times New Roman" w:hAnsi="Times New Roman"/>
          <w:b/>
          <w:bCs/>
          <w:sz w:val="24"/>
          <w:szCs w:val="24"/>
        </w:rPr>
        <w:t>за 2014 г.</w:t>
      </w:r>
    </w:p>
    <w:p w:rsidR="000B7F69" w:rsidRPr="000E6907" w:rsidRDefault="000B7F69" w:rsidP="000B7F69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z w:val="24"/>
          <w:szCs w:val="24"/>
        </w:rPr>
      </w:pPr>
    </w:p>
    <w:p w:rsidR="000B7F69" w:rsidRPr="00867C3E" w:rsidRDefault="000B7F69" w:rsidP="000B7F69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Cs/>
          <w:sz w:val="24"/>
          <w:szCs w:val="24"/>
        </w:rPr>
      </w:pPr>
    </w:p>
    <w:p w:rsidR="000B7F69" w:rsidRDefault="000B7F69" w:rsidP="000B7F69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867C3E">
        <w:rPr>
          <w:rFonts w:ascii="Times New Roman" w:hAnsi="Times New Roman"/>
          <w:sz w:val="24"/>
          <w:szCs w:val="24"/>
        </w:rPr>
        <w:t xml:space="preserve">В соответствии со статьей 264.1 Бюджетного кодекса Российской Федерации, </w:t>
      </w:r>
      <w:hyperlink r:id="rId7" w:history="1">
        <w:r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 w:rsidRPr="00867C3E">
        <w:rPr>
          <w:rFonts w:ascii="Times New Roman" w:hAnsi="Times New Roman"/>
          <w:sz w:val="24"/>
          <w:szCs w:val="24"/>
        </w:rPr>
        <w:t xml:space="preserve"> поселения Вороновское в городе Москве, решением Совета депутатов поселения Вороновское от 24.10.2012г. № 07/02 «Об утверждении положения о бюджетном процессе в поселении Вороновское в городе Москве»,  рассмотрев </w:t>
      </w:r>
      <w:r>
        <w:rPr>
          <w:rFonts w:ascii="Times New Roman" w:hAnsi="Times New Roman"/>
          <w:sz w:val="24"/>
          <w:szCs w:val="24"/>
        </w:rPr>
        <w:t>информацию</w:t>
      </w:r>
      <w:r w:rsidRPr="00867C3E">
        <w:rPr>
          <w:rFonts w:ascii="Times New Roman" w:hAnsi="Times New Roman"/>
          <w:sz w:val="24"/>
          <w:szCs w:val="24"/>
        </w:rPr>
        <w:t xml:space="preserve"> об исполнении бюджета поселения Вороновское </w:t>
      </w:r>
      <w:r w:rsidRPr="00867C3E">
        <w:rPr>
          <w:rFonts w:ascii="Times New Roman" w:hAnsi="Times New Roman"/>
          <w:bCs/>
          <w:sz w:val="24"/>
          <w:szCs w:val="24"/>
        </w:rPr>
        <w:t>за 201</w:t>
      </w:r>
      <w:r>
        <w:rPr>
          <w:rFonts w:ascii="Times New Roman" w:hAnsi="Times New Roman"/>
          <w:bCs/>
          <w:sz w:val="24"/>
          <w:szCs w:val="24"/>
        </w:rPr>
        <w:t>4 год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7F69" w:rsidRPr="00867C3E" w:rsidRDefault="000B7F69" w:rsidP="000B7F69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0B7F69" w:rsidRPr="00867C3E" w:rsidRDefault="000B7F69" w:rsidP="000B7F69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0B7F69" w:rsidRPr="00FA0605" w:rsidRDefault="000B7F69" w:rsidP="000B7F69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  <w:r w:rsidRPr="00FA0605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0B7F69" w:rsidRPr="00FA0605" w:rsidRDefault="000B7F69" w:rsidP="000B7F69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sz w:val="28"/>
          <w:szCs w:val="28"/>
        </w:rPr>
      </w:pPr>
    </w:p>
    <w:p w:rsidR="000B7F69" w:rsidRPr="00867C3E" w:rsidRDefault="000B7F69" w:rsidP="000B7F69">
      <w:pPr>
        <w:shd w:val="clear" w:color="auto" w:fill="FFFFFF"/>
        <w:spacing w:line="240" w:lineRule="auto"/>
        <w:ind w:left="14" w:right="19" w:firstLine="526"/>
        <w:jc w:val="both"/>
        <w:rPr>
          <w:rFonts w:ascii="Times New Roman" w:hAnsi="Times New Roman"/>
          <w:sz w:val="24"/>
          <w:szCs w:val="24"/>
        </w:rPr>
      </w:pPr>
    </w:p>
    <w:p w:rsidR="000B7F69" w:rsidRPr="00867C3E" w:rsidRDefault="000B7F69" w:rsidP="000B7F69">
      <w:pPr>
        <w:widowControl w:val="0"/>
        <w:numPr>
          <w:ilvl w:val="0"/>
          <w:numId w:val="15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7C3E">
        <w:rPr>
          <w:rFonts w:ascii="Times New Roman" w:hAnsi="Times New Roman"/>
          <w:sz w:val="24"/>
          <w:szCs w:val="24"/>
        </w:rPr>
        <w:t xml:space="preserve">Принять к сведению информацию об исполнении бюджета поселения </w:t>
      </w:r>
      <w:r>
        <w:rPr>
          <w:rFonts w:ascii="Times New Roman" w:hAnsi="Times New Roman"/>
          <w:sz w:val="24"/>
          <w:szCs w:val="24"/>
        </w:rPr>
        <w:t>Вороновское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r w:rsidRPr="00867C3E">
        <w:rPr>
          <w:rFonts w:ascii="Times New Roman" w:hAnsi="Times New Roman"/>
          <w:bCs/>
          <w:sz w:val="24"/>
          <w:szCs w:val="24"/>
        </w:rPr>
        <w:t xml:space="preserve">за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7C3E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4</w:t>
      </w:r>
      <w:r w:rsidRPr="00867C3E">
        <w:rPr>
          <w:rFonts w:ascii="Times New Roman" w:hAnsi="Times New Roman"/>
          <w:bCs/>
          <w:sz w:val="24"/>
          <w:szCs w:val="24"/>
        </w:rPr>
        <w:t xml:space="preserve"> г. со следующими показателями</w:t>
      </w:r>
      <w:r w:rsidRPr="00867C3E">
        <w:rPr>
          <w:rFonts w:ascii="Times New Roman" w:hAnsi="Times New Roman"/>
          <w:sz w:val="24"/>
          <w:szCs w:val="24"/>
        </w:rPr>
        <w:t xml:space="preserve">: </w:t>
      </w:r>
    </w:p>
    <w:p w:rsidR="000B7F69" w:rsidRPr="00867C3E" w:rsidRDefault="000B7F69" w:rsidP="000B7F69">
      <w:pPr>
        <w:pStyle w:val="ConsNormal"/>
        <w:widowControl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7C3E">
        <w:rPr>
          <w:rFonts w:ascii="Times New Roman" w:hAnsi="Times New Roman" w:cs="Times New Roman"/>
          <w:sz w:val="24"/>
          <w:szCs w:val="24"/>
        </w:rPr>
        <w:t xml:space="preserve">информацию об исполнении бюджета 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 доходов, классификации операций сектора государственного управления, относящихся к доходам бюджета за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0B7F69" w:rsidRPr="00867C3E" w:rsidRDefault="000B7F69" w:rsidP="000B7F69">
      <w:pPr>
        <w:pStyle w:val="ConsNormal"/>
        <w:widowControl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7C3E">
        <w:rPr>
          <w:rFonts w:ascii="Times New Roman" w:hAnsi="Times New Roman" w:cs="Times New Roman"/>
          <w:sz w:val="24"/>
          <w:szCs w:val="24"/>
        </w:rPr>
        <w:t xml:space="preserve">информацию об исполнении доходов бюджета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867C3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0B7F69" w:rsidRPr="00867C3E" w:rsidRDefault="000B7F69" w:rsidP="000B7F69">
      <w:pPr>
        <w:pStyle w:val="ConsNormal"/>
        <w:widowControl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7C3E">
        <w:rPr>
          <w:rFonts w:ascii="Times New Roman" w:hAnsi="Times New Roman" w:cs="Times New Roman"/>
          <w:sz w:val="24"/>
          <w:szCs w:val="24"/>
        </w:rPr>
        <w:t xml:space="preserve">информацию об исполнении бюджета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867C3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0B7F69" w:rsidRPr="00867C3E" w:rsidRDefault="000B7F69" w:rsidP="000B7F69">
      <w:pPr>
        <w:pStyle w:val="ConsNormal"/>
        <w:widowControl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7C3E">
        <w:rPr>
          <w:rFonts w:ascii="Times New Roman" w:hAnsi="Times New Roman" w:cs="Times New Roman"/>
          <w:sz w:val="24"/>
          <w:szCs w:val="24"/>
        </w:rPr>
        <w:t xml:space="preserve">информацию об исполнении расходов бюджета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 по разделам и подразделам классификации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2014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867C3E">
        <w:rPr>
          <w:rFonts w:ascii="Times New Roman" w:hAnsi="Times New Roman" w:cs="Times New Roman"/>
          <w:sz w:val="24"/>
          <w:szCs w:val="24"/>
        </w:rPr>
        <w:t xml:space="preserve"> (приложение № 4).</w:t>
      </w:r>
    </w:p>
    <w:p w:rsidR="000B7F69" w:rsidRPr="00867C3E" w:rsidRDefault="000B7F69" w:rsidP="000B7F69">
      <w:pPr>
        <w:pStyle w:val="ConsNormal"/>
        <w:widowControl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7C3E">
        <w:rPr>
          <w:rFonts w:ascii="Times New Roman" w:hAnsi="Times New Roman" w:cs="Times New Roman"/>
          <w:sz w:val="24"/>
          <w:szCs w:val="24"/>
        </w:rPr>
        <w:t xml:space="preserve">информацию об источниках финансирования дефицита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</w:t>
      </w:r>
      <w:proofErr w:type="gramStart"/>
      <w:r w:rsidRPr="00867C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867C3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 (приложение № 5).</w:t>
      </w:r>
    </w:p>
    <w:p w:rsidR="000B7F69" w:rsidRPr="00867C3E" w:rsidRDefault="000B7F69" w:rsidP="000B7F69">
      <w:pPr>
        <w:pStyle w:val="ConsNormal"/>
        <w:widowControl/>
        <w:numPr>
          <w:ilvl w:val="0"/>
          <w:numId w:val="1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67C3E">
        <w:rPr>
          <w:rFonts w:ascii="Times New Roman" w:hAnsi="Times New Roman" w:cs="Times New Roman"/>
          <w:sz w:val="24"/>
          <w:szCs w:val="24"/>
        </w:rPr>
        <w:t xml:space="preserve">информацию об источниках финансирования дефицита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видов </w:t>
      </w:r>
      <w:proofErr w:type="gramStart"/>
      <w:r w:rsidRPr="00867C3E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67C3E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 за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6).</w:t>
      </w:r>
    </w:p>
    <w:p w:rsidR="000B7F69" w:rsidRDefault="000B7F69" w:rsidP="000B7F69">
      <w:pPr>
        <w:pStyle w:val="ConsNormal"/>
        <w:widowControl/>
        <w:numPr>
          <w:ilvl w:val="1"/>
          <w:numId w:val="18"/>
        </w:numPr>
        <w:tabs>
          <w:tab w:val="num" w:pos="709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67C3E">
        <w:rPr>
          <w:rFonts w:ascii="Times New Roman" w:hAnsi="Times New Roman" w:cs="Times New Roman"/>
          <w:bCs/>
          <w:sz w:val="24"/>
          <w:szCs w:val="24"/>
        </w:rPr>
        <w:t>ринять к сведению</w:t>
      </w:r>
      <w:r w:rsidRPr="00867C3E">
        <w:rPr>
          <w:rFonts w:ascii="Times New Roman" w:hAnsi="Times New Roman" w:cs="Times New Roman"/>
          <w:sz w:val="24"/>
          <w:szCs w:val="24"/>
        </w:rPr>
        <w:t xml:space="preserve"> информацию о численности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7).</w:t>
      </w:r>
    </w:p>
    <w:p w:rsidR="000B7F69" w:rsidRPr="005F101C" w:rsidRDefault="000B7F69" w:rsidP="000B7F69">
      <w:pPr>
        <w:pStyle w:val="ConsNormal"/>
        <w:numPr>
          <w:ilvl w:val="1"/>
          <w:numId w:val="18"/>
        </w:numPr>
        <w:tabs>
          <w:tab w:val="num" w:pos="709"/>
        </w:tabs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5F101C">
        <w:rPr>
          <w:rFonts w:ascii="Times New Roman" w:hAnsi="Times New Roman" w:cs="Times New Roman"/>
          <w:bCs/>
          <w:sz w:val="24"/>
          <w:szCs w:val="24"/>
        </w:rPr>
        <w:t>принять к сведению</w:t>
      </w:r>
      <w:r w:rsidRPr="005F101C">
        <w:rPr>
          <w:rFonts w:ascii="Times New Roman" w:hAnsi="Times New Roman" w:cs="Times New Roman"/>
          <w:sz w:val="24"/>
          <w:szCs w:val="24"/>
        </w:rPr>
        <w:t xml:space="preserve"> информацию о расходовании средств резервного фонда  поселения </w:t>
      </w:r>
      <w:r w:rsidRPr="005F101C">
        <w:rPr>
          <w:rFonts w:ascii="Times New Roman" w:hAnsi="Times New Roman" w:cs="Times New Roman"/>
          <w:sz w:val="24"/>
          <w:szCs w:val="24"/>
        </w:rPr>
        <w:lastRenderedPageBreak/>
        <w:t>Вороновское за 2014 год (приложение № 8)</w:t>
      </w:r>
    </w:p>
    <w:p w:rsidR="000B7F69" w:rsidRPr="00867C3E" w:rsidRDefault="000B7F69" w:rsidP="000B7F69">
      <w:pPr>
        <w:pStyle w:val="a6"/>
        <w:ind w:left="284" w:hanging="284"/>
        <w:rPr>
          <w:sz w:val="24"/>
        </w:rPr>
      </w:pPr>
      <w:r>
        <w:rPr>
          <w:sz w:val="24"/>
        </w:rPr>
        <w:t xml:space="preserve">2. </w:t>
      </w:r>
      <w:r w:rsidRPr="00867C3E">
        <w:rPr>
          <w:sz w:val="24"/>
        </w:rPr>
        <w:t>Опубликовать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0B7F69" w:rsidRPr="00867C3E" w:rsidRDefault="000B7F69" w:rsidP="000B7F69">
      <w:pPr>
        <w:pStyle w:val="a6"/>
        <w:numPr>
          <w:ilvl w:val="0"/>
          <w:numId w:val="17"/>
        </w:numPr>
        <w:ind w:left="284" w:hanging="284"/>
        <w:rPr>
          <w:sz w:val="24"/>
        </w:rPr>
      </w:pPr>
      <w:proofErr w:type="gramStart"/>
      <w:r w:rsidRPr="00867C3E">
        <w:rPr>
          <w:sz w:val="24"/>
        </w:rPr>
        <w:t>Контроль за</w:t>
      </w:r>
      <w:proofErr w:type="gramEnd"/>
      <w:r w:rsidRPr="00867C3E">
        <w:rPr>
          <w:sz w:val="24"/>
        </w:rPr>
        <w:t xml:space="preserve"> исполнением настоящего Решения </w:t>
      </w:r>
      <w:r>
        <w:rPr>
          <w:sz w:val="24"/>
        </w:rPr>
        <w:t>оставляю за собой.</w:t>
      </w:r>
    </w:p>
    <w:p w:rsidR="000B7F69" w:rsidRPr="00867C3E" w:rsidRDefault="000B7F69" w:rsidP="000B7F69">
      <w:pPr>
        <w:pStyle w:val="a6"/>
        <w:rPr>
          <w:sz w:val="24"/>
        </w:rPr>
      </w:pPr>
    </w:p>
    <w:p w:rsidR="000B7F69" w:rsidRDefault="000B7F69" w:rsidP="000B7F69">
      <w:pPr>
        <w:pStyle w:val="a6"/>
        <w:rPr>
          <w:sz w:val="24"/>
        </w:rPr>
      </w:pPr>
    </w:p>
    <w:p w:rsidR="000B7F69" w:rsidRDefault="000B7F69" w:rsidP="000B7F69">
      <w:pPr>
        <w:pStyle w:val="a6"/>
        <w:rPr>
          <w:sz w:val="24"/>
        </w:rPr>
      </w:pPr>
    </w:p>
    <w:p w:rsidR="000B7F69" w:rsidRPr="00867C3E" w:rsidRDefault="000B7F69" w:rsidP="000B7F69">
      <w:pPr>
        <w:pStyle w:val="a6"/>
        <w:rPr>
          <w:sz w:val="24"/>
        </w:rPr>
      </w:pPr>
    </w:p>
    <w:p w:rsidR="000B7F69" w:rsidRDefault="000B7F69" w:rsidP="000B7F69">
      <w:pPr>
        <w:pStyle w:val="a6"/>
        <w:rPr>
          <w:sz w:val="24"/>
        </w:rPr>
      </w:pPr>
    </w:p>
    <w:p w:rsidR="000B7F69" w:rsidRPr="00867C3E" w:rsidRDefault="000B7F69" w:rsidP="000B7F69">
      <w:pPr>
        <w:pStyle w:val="a6"/>
        <w:rPr>
          <w:sz w:val="24"/>
        </w:rPr>
      </w:pPr>
    </w:p>
    <w:p w:rsidR="000B7F69" w:rsidRPr="00E85E43" w:rsidRDefault="000B7F69" w:rsidP="000B7F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1"/>
          <w:sz w:val="24"/>
          <w:szCs w:val="24"/>
        </w:rPr>
      </w:pPr>
      <w:r w:rsidRPr="00E85E43">
        <w:rPr>
          <w:rFonts w:ascii="Times New Roman" w:hAnsi="Times New Roman"/>
          <w:b/>
          <w:spacing w:val="-5"/>
          <w:sz w:val="24"/>
          <w:szCs w:val="24"/>
        </w:rPr>
        <w:t xml:space="preserve">Глава </w:t>
      </w:r>
      <w:r w:rsidRPr="00E85E43">
        <w:rPr>
          <w:rFonts w:ascii="Times New Roman" w:hAnsi="Times New Roman"/>
          <w:b/>
          <w:spacing w:val="1"/>
          <w:sz w:val="24"/>
          <w:szCs w:val="24"/>
        </w:rPr>
        <w:t xml:space="preserve">поселение Вороновское </w:t>
      </w:r>
    </w:p>
    <w:p w:rsidR="000B7F69" w:rsidRPr="00E85E43" w:rsidRDefault="000B7F69" w:rsidP="000B7F6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E85E43">
        <w:rPr>
          <w:rFonts w:ascii="Times New Roman" w:hAnsi="Times New Roman"/>
          <w:b/>
          <w:spacing w:val="1"/>
          <w:sz w:val="24"/>
          <w:szCs w:val="24"/>
        </w:rPr>
        <w:t xml:space="preserve">в городе Москве  </w:t>
      </w:r>
      <w:r w:rsidRPr="00E85E43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Pr="00E85E43">
        <w:rPr>
          <w:rFonts w:ascii="Times New Roman" w:hAnsi="Times New Roman"/>
          <w:b/>
          <w:spacing w:val="-1"/>
          <w:sz w:val="24"/>
          <w:szCs w:val="24"/>
        </w:rPr>
        <w:t>М.К. Исаев</w:t>
      </w:r>
    </w:p>
    <w:p w:rsidR="000B7F69" w:rsidRPr="00867C3E" w:rsidRDefault="000B7F69" w:rsidP="000B7F69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B7F69" w:rsidRDefault="000B7F69" w:rsidP="000B7F69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p w:rsidR="000B7F69" w:rsidRDefault="000B7F69"/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981"/>
        <w:gridCol w:w="2411"/>
        <w:gridCol w:w="1274"/>
        <w:gridCol w:w="1134"/>
        <w:gridCol w:w="1135"/>
      </w:tblGrid>
      <w:tr w:rsidR="007A2FD9" w:rsidTr="007A2FD9">
        <w:trPr>
          <w:trHeight w:val="1136"/>
        </w:trPr>
        <w:tc>
          <w:tcPr>
            <w:tcW w:w="9935" w:type="dxa"/>
            <w:gridSpan w:val="5"/>
            <w:noWrap/>
            <w:vAlign w:val="bottom"/>
            <w:hideMark/>
          </w:tcPr>
          <w:p w:rsidR="007A2FD9" w:rsidRPr="000B3CC6" w:rsidRDefault="007A2FD9" w:rsidP="00C31D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2FD9" w:rsidRPr="000B3CC6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C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7A2FD9" w:rsidRPr="000B3CC6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C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</w:p>
          <w:p w:rsidR="007A2FD9" w:rsidRPr="000B3CC6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C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 Вороновское</w:t>
            </w:r>
          </w:p>
          <w:p w:rsidR="007A2FD9" w:rsidRPr="000B3CC6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C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"О принятии к сведению информации об исполнении бюджета </w:t>
            </w:r>
          </w:p>
          <w:p w:rsidR="007A2FD9" w:rsidRPr="000B3CC6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3C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 Вороновское за 2014 год"</w:t>
            </w:r>
          </w:p>
          <w:p w:rsidR="007A2FD9" w:rsidRPr="000B3CC6" w:rsidRDefault="000B7F69" w:rsidP="001D3C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04/01 от 18.03.2015г</w:t>
            </w:r>
          </w:p>
        </w:tc>
      </w:tr>
      <w:tr w:rsidR="007A2FD9" w:rsidTr="007A2FD9">
        <w:trPr>
          <w:trHeight w:val="1605"/>
        </w:trPr>
        <w:tc>
          <w:tcPr>
            <w:tcW w:w="9935" w:type="dxa"/>
            <w:gridSpan w:val="5"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об исполнении бюджета  поселения Вороновское по кодам видов доходов, подвидов  доходов, классификации операций сектора государственного управления, относящихся к доходам бюджета за 12 месяцев 2014 года</w:t>
            </w:r>
          </w:p>
        </w:tc>
      </w:tr>
      <w:tr w:rsidR="007A2FD9" w:rsidTr="007A2FD9">
        <w:trPr>
          <w:trHeight w:val="375"/>
        </w:trPr>
        <w:tc>
          <w:tcPr>
            <w:tcW w:w="3981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2FD9" w:rsidTr="007A2FD9">
        <w:trPr>
          <w:trHeight w:val="13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Утвержденный план на 2014 год,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 за 2014 год,            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                      исполнения к утвержденному плану</w:t>
            </w:r>
          </w:p>
        </w:tc>
      </w:tr>
      <w:tr w:rsidR="007A2FD9" w:rsidTr="007A2FD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87 775,5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133 084,7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151,62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24 390,0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26 272,6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107,72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24 390,0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26 272,6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107,72</w:t>
            </w:r>
          </w:p>
        </w:tc>
      </w:tr>
      <w:tr w:rsidR="007A2FD9" w:rsidTr="007A2FD9">
        <w:trPr>
          <w:trHeight w:val="17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227.227.1 и 228 Налогового кодекса РФ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22 544,2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24 443,3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108,08</w:t>
            </w:r>
          </w:p>
        </w:tc>
      </w:tr>
      <w:tr w:rsidR="007A2FD9" w:rsidTr="007A2FD9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000 1 01 02010 01 1000 110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22 544,2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24 443,3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108,08</w:t>
            </w:r>
          </w:p>
        </w:tc>
      </w:tr>
      <w:tr w:rsidR="007A2FD9" w:rsidTr="007A2FD9">
        <w:trPr>
          <w:trHeight w:val="114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1 845,8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1 829,3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99,11</w:t>
            </w:r>
          </w:p>
        </w:tc>
      </w:tr>
      <w:tr w:rsidR="007A2FD9" w:rsidTr="007A2FD9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000 1 01 02030 01 1000 110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1 845,8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1 829,3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99,1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8 400,0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8 995,3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107,09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8 400,0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8 995,3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107,09</w:t>
            </w:r>
          </w:p>
        </w:tc>
      </w:tr>
      <w:tr w:rsidR="007A2FD9" w:rsidTr="007A2FD9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000 1 03 02230 01 0000 110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3 395,0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109,52</w:t>
            </w:r>
          </w:p>
        </w:tc>
      </w:tr>
      <w:tr w:rsidR="007A2FD9" w:rsidTr="007A2FD9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 двигателей, подлежащие распределению между бюджетами субъектов РФ и местными бюджетами с учетом установленных нормативов отчислений в местные бюджеты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000 1 03 02240 01 0000 110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76,5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76,47</w:t>
            </w:r>
          </w:p>
        </w:tc>
      </w:tr>
      <w:tr w:rsidR="007A2FD9" w:rsidTr="007A2FD9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000 1 03 02250 01 0000 110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5 200,0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5 816,0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111,85</w:t>
            </w:r>
          </w:p>
        </w:tc>
      </w:tr>
      <w:tr w:rsidR="007A2FD9" w:rsidTr="007A2FD9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000 1 03 02260 01 0000 110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-292,2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29,3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100,23</w:t>
            </w:r>
          </w:p>
        </w:tc>
      </w:tr>
      <w:tr w:rsidR="007A2FD9" w:rsidTr="007A2FD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000 1 05 03010 01 1000 110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29,3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100,06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50 382,3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92 927,8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184,45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Налоги на имущество физических лиц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000 1 06 01000 03 0000 110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4 039,3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4 266,9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105,63</w:t>
            </w:r>
          </w:p>
        </w:tc>
      </w:tr>
      <w:tr w:rsidR="007A2FD9" w:rsidTr="007A2FD9">
        <w:trPr>
          <w:trHeight w:val="3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физ. лиц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000 1 06 01010 03 1000 110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4 039,3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4 266,9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105,63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000 1 06 06000 00 0000 000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46 343,0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88 660,9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191,31</w:t>
            </w:r>
          </w:p>
        </w:tc>
      </w:tr>
      <w:tr w:rsidR="007A2FD9" w:rsidTr="007A2FD9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налог, взимаемый по ставкам, установленным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тветствии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подпунктом 1 пункта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статьи 394 НК РФ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000 1 06 06011 03 0000 110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46 343,0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88 660,9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191,31</w:t>
            </w:r>
          </w:p>
        </w:tc>
      </w:tr>
      <w:tr w:rsidR="007A2FD9" w:rsidTr="007A2FD9">
        <w:trPr>
          <w:trHeight w:val="18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статьи 394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Наогового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Кодекса Российской Федерации и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000 1 06 06011 03 1000 110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40 893,0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55 130,1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134,82</w:t>
            </w:r>
          </w:p>
        </w:tc>
      </w:tr>
      <w:tr w:rsidR="007A2FD9" w:rsidTr="007A2FD9">
        <w:trPr>
          <w:trHeight w:val="18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Земельный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000 1 06 06021 03 1000 110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5 450,0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33 530,8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615,25</w:t>
            </w:r>
          </w:p>
        </w:tc>
      </w:tr>
      <w:tr w:rsidR="007A2FD9" w:rsidTr="007A2FD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налоговых доходов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83 201,5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128 225,1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154,12</w:t>
            </w:r>
          </w:p>
        </w:tc>
      </w:tr>
      <w:tr w:rsidR="007A2FD9" w:rsidTr="007A2FD9">
        <w:trPr>
          <w:trHeight w:val="8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4 574,0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5 346,1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116,88</w:t>
            </w:r>
          </w:p>
        </w:tc>
      </w:tr>
      <w:tr w:rsidR="007A2FD9" w:rsidTr="007A2FD9">
        <w:trPr>
          <w:trHeight w:val="17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 исключением имущества автономных учреждений, а также имущества государственных и муниципальных  унитарных предприятий, в том числе казенных)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4 574,0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5 346,1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116,88</w:t>
            </w:r>
          </w:p>
        </w:tc>
      </w:tr>
      <w:tr w:rsidR="007A2FD9" w:rsidTr="007A2FD9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000 1 11 05011 02 8001 120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2 500,4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100,02</w:t>
            </w:r>
          </w:p>
        </w:tc>
      </w:tr>
      <w:tr w:rsidR="007A2FD9" w:rsidTr="007A2FD9">
        <w:trPr>
          <w:trHeight w:val="18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органов управления внутригородских муниципальных образований городов федерального значения Москвы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Санкт-Петербурга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000 1 11 05033 03 0000 120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2 074,0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2 845,7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137,21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228,5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гос. собственность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которых не разграничена и которая расположена в границах поселений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000 1 14 06011 02 8000 430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228,5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-715,0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невыясненные поступления, зачисляемые в местные бюджеты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000 1 17 01030 03 0000 180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-715,0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000 1 17 01030 03 0000 180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-715,0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неналоговых доходов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4 574,0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4 859,6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106,25 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142 390,9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135 401,8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95,09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Безвозмездные поступления от др. бюджетов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бюдж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истемы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РФ, кроме бюджетов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гос.вн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142 390,9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141 994,3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99,72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Субсидии бюджетам субъектов РФ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мунобразований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межбюдж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000 2 02 02000 00 0000 151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141 628,3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141 263,7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99,74</w:t>
            </w:r>
          </w:p>
        </w:tc>
      </w:tr>
      <w:tr w:rsidR="007A2FD9" w:rsidTr="007A2FD9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Субсидии бюджетам внутригородских муниципальных образований городов федерального значения Москвы и Санкт-Петербурга на проведение капитального ремонта многоквартирных домов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000 2 02 02109 03 0001 151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8 000,0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000 2 02 02999 03 0000 151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133 628,3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133 263,7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99,73</w:t>
            </w:r>
          </w:p>
        </w:tc>
      </w:tr>
      <w:tr w:rsidR="007A2FD9" w:rsidTr="007A2FD9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капитальный ремонт объектов дорожного хозяйства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000 2 02 02999 03 0007 151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68 577,5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68 577,5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000 2 02 02999 03 0008 151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42 736,0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42 371,4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99,15</w:t>
            </w:r>
          </w:p>
        </w:tc>
      </w:tr>
      <w:tr w:rsidR="007A2FD9" w:rsidTr="007A2FD9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благоустройство территории жилой застройки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000 2 02 02999 03 0009 151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20 220,0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20 220,0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000 2 02 02999 03 0014 151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2 094,8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2 094,8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000 2 02 03000 00 0000 151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762,6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730,6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95,8</w:t>
            </w:r>
          </w:p>
        </w:tc>
      </w:tr>
      <w:tr w:rsidR="007A2FD9" w:rsidTr="007A2FD9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бюджетам внутригородских муниципальных образований городов федерального значения Москвы и Санкт-Петербурга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000 2 02 03015 03 0000 151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762,6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730,6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95,8</w:t>
            </w:r>
          </w:p>
        </w:tc>
      </w:tr>
      <w:tr w:rsidR="007A2FD9" w:rsidTr="007A2FD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доходов с учетом безвозмездных поступлений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230 166,4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275 078,9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119,73</w:t>
            </w:r>
          </w:p>
        </w:tc>
      </w:tr>
      <w:tr w:rsidR="007A2FD9" w:rsidTr="007A2FD9">
        <w:trPr>
          <w:trHeight w:val="8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Возврат остатков субсидий,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субвевнций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иных межбюджетных трансфертов, имеющих целевое назначение, прошлых лет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-6 592,5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13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Возврат остатков субсидий,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субвевнций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Мосвкы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Санкт-Петербурга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000 2 19 03000 03 0000 151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-6 592,5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230 166,4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268 486,4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116,65</w:t>
            </w:r>
          </w:p>
        </w:tc>
      </w:tr>
    </w:tbl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7A2FD9" w:rsidRDefault="007A2FD9" w:rsidP="000B3CC6"/>
    <w:p w:rsidR="000B3CC6" w:rsidRDefault="000B3CC6" w:rsidP="000B3CC6"/>
    <w:p w:rsidR="000B3CC6" w:rsidRDefault="000B3CC6" w:rsidP="000B3CC6"/>
    <w:p w:rsidR="000B3CC6" w:rsidRDefault="000B3CC6" w:rsidP="000B3CC6"/>
    <w:tbl>
      <w:tblPr>
        <w:tblW w:w="1021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563"/>
        <w:gridCol w:w="618"/>
        <w:gridCol w:w="2065"/>
        <w:gridCol w:w="758"/>
        <w:gridCol w:w="1094"/>
        <w:gridCol w:w="1417"/>
        <w:gridCol w:w="1702"/>
      </w:tblGrid>
      <w:tr w:rsidR="007A2FD9" w:rsidTr="007A2FD9">
        <w:trPr>
          <w:trHeight w:val="1845"/>
        </w:trPr>
        <w:tc>
          <w:tcPr>
            <w:tcW w:w="10217" w:type="dxa"/>
            <w:gridSpan w:val="7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Вороновское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принятии к сведению информации об исполнении бюджета 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Вороновское за 2014 год"</w:t>
            </w:r>
          </w:p>
          <w:p w:rsidR="007A2FD9" w:rsidRDefault="000B7F69" w:rsidP="00E66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04/01 от 18.03.2015г</w:t>
            </w:r>
          </w:p>
        </w:tc>
      </w:tr>
      <w:tr w:rsidR="007A2FD9" w:rsidTr="007A2FD9">
        <w:trPr>
          <w:trHeight w:val="1530"/>
        </w:trPr>
        <w:tc>
          <w:tcPr>
            <w:tcW w:w="10217" w:type="dxa"/>
            <w:gridSpan w:val="7"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об исполнении доходов бюджета поселения Вороновское по кодам классификации доходов бюджета                                      за 12 месяцев 2014 года</w:t>
            </w:r>
          </w:p>
        </w:tc>
      </w:tr>
      <w:tr w:rsidR="007A2FD9" w:rsidTr="007A2FD9">
        <w:trPr>
          <w:trHeight w:val="375"/>
        </w:trPr>
        <w:tc>
          <w:tcPr>
            <w:tcW w:w="2563" w:type="dxa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2FD9" w:rsidTr="007A2FD9">
        <w:trPr>
          <w:trHeight w:val="189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Подгруппа Статья Подстатья Элемент Программа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Утвержденный план,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 за 2014 год,            тыс. руб.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                       исполнения к утвержденному плану</w:t>
            </w:r>
          </w:p>
        </w:tc>
      </w:tr>
      <w:tr w:rsidR="007A2FD9" w:rsidTr="007A2FD9">
        <w:trPr>
          <w:trHeight w:val="3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A2FD9" w:rsidTr="007A2FD9">
        <w:trPr>
          <w:trHeight w:val="63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8 50 00000 00 0000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133 084,7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151,62</w:t>
            </w:r>
          </w:p>
        </w:tc>
      </w:tr>
      <w:tr w:rsidR="007A2FD9" w:rsidTr="007A2FD9">
        <w:trPr>
          <w:trHeight w:val="63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1 01 02010 01 1000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22 544,2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24 443,3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108,08</w:t>
            </w:r>
          </w:p>
        </w:tc>
      </w:tr>
      <w:tr w:rsidR="007A2FD9" w:rsidTr="007A2FD9">
        <w:trPr>
          <w:trHeight w:val="9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1 01 02030 01 1000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1 845,8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1 829,3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99,11</w:t>
            </w:r>
          </w:p>
        </w:tc>
      </w:tr>
      <w:tr w:rsidR="007A2FD9" w:rsidTr="007A2FD9">
        <w:trPr>
          <w:trHeight w:val="1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1 03 02230 01 0000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3 395,0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109,52</w:t>
            </w:r>
          </w:p>
        </w:tc>
      </w:tr>
      <w:tr w:rsidR="007A2FD9" w:rsidTr="007A2FD9">
        <w:trPr>
          <w:trHeight w:val="1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х(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двигателей,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подлежащие распределению между бюджетами субъектов РФ и местными бюджетами с учетом установленных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1 03 02240 01 0000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76,47</w:t>
            </w:r>
          </w:p>
        </w:tc>
      </w:tr>
      <w:tr w:rsidR="007A2FD9" w:rsidTr="007A2FD9">
        <w:trPr>
          <w:trHeight w:val="1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1 03 02250 01 0000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5 816,0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111,85</w:t>
            </w:r>
          </w:p>
        </w:tc>
      </w:tr>
      <w:tr w:rsidR="007A2FD9" w:rsidTr="007A2FD9">
        <w:trPr>
          <w:trHeight w:val="12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1 03 02260 01 0000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-292,2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43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1 05 03010 01 1000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100,06</w:t>
            </w:r>
          </w:p>
        </w:tc>
      </w:tr>
      <w:tr w:rsidR="007A2FD9" w:rsidTr="007A2FD9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физ. лиц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1 06 01010 03 1000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4 039,3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4 266,9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105,63</w:t>
            </w:r>
          </w:p>
        </w:tc>
      </w:tr>
      <w:tr w:rsidR="007A2FD9" w:rsidTr="007A2FD9">
        <w:trPr>
          <w:trHeight w:val="1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1 06 06011 03 1000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40 893,0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55 130,1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134,82</w:t>
            </w:r>
          </w:p>
        </w:tc>
      </w:tr>
      <w:tr w:rsidR="007A2FD9" w:rsidTr="007A2FD9">
        <w:trPr>
          <w:trHeight w:val="1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Земельный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налог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1 06 06021 03 1000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33 530,8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615,25</w:t>
            </w:r>
          </w:p>
        </w:tc>
      </w:tr>
      <w:tr w:rsidR="007A2FD9" w:rsidTr="007A2FD9">
        <w:trPr>
          <w:trHeight w:val="63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1 11 05011 02 8001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2 500,4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100,02</w:t>
            </w:r>
          </w:p>
        </w:tc>
      </w:tr>
      <w:tr w:rsidR="007A2FD9" w:rsidTr="007A2FD9">
        <w:trPr>
          <w:trHeight w:val="15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органов управления внутригородских муниципальных образований городов федерального значения Москвы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Санкт-Петербурга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1 11 05033 03 0000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2 845,7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137,21</w:t>
            </w:r>
          </w:p>
        </w:tc>
      </w:tr>
      <w:tr w:rsidR="007A2FD9" w:rsidTr="007A2FD9">
        <w:trPr>
          <w:trHeight w:val="93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гос. собственность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которых не разграничена и которая расположена в границах поселений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1 14 06011 02 8000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228,5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94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Петербурга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1 17 01030 03 0000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-715,0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7A2FD9" w:rsidTr="007A2FD9">
        <w:trPr>
          <w:trHeight w:val="124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Субсидии бюджетам внутригородских муниципальных образований городов федерального значения Москвы и Санкт-Петербурга на проведение капитального ремонта многоквартирных домов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2 02 02109 03 0001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8 000,0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127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капитальный ремонт объектов дорожного хозяйства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2 02 02999 03 0007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68 577,5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130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2 02 02999 03 0008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42 736,0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42 371,4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99,15</w:t>
            </w:r>
          </w:p>
        </w:tc>
      </w:tr>
      <w:tr w:rsidR="007A2FD9" w:rsidTr="007A2FD9">
        <w:trPr>
          <w:trHeight w:val="12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благоустройство территории жилой застройки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2 02 02999 03 0009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20 220,0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121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самоуправления по вопросам местного значения на разметку объектов дорожного хозяйства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2 02 02999 03 0014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2 094,8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2 094,8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7A2FD9" w:rsidTr="007A2FD9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Субвенции бюджетам внутригородских муниципальных образований городов федерального значения Москвы и Санкт-Петербурга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2 02 03015 03 0000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95,8</w:t>
            </w:r>
          </w:p>
        </w:tc>
      </w:tr>
      <w:tr w:rsidR="007A2FD9" w:rsidTr="007A2FD9">
        <w:trPr>
          <w:trHeight w:val="1305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Возврат остатков субсидий,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субвевнций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Мосвкы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Санкт-Петербурга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2 19 03000 03 0000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-6 592,5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0B3CC6" w:rsidRDefault="000B3CC6" w:rsidP="000B3CC6"/>
    <w:p w:rsidR="00997CF7" w:rsidRDefault="00997CF7"/>
    <w:p w:rsidR="003A0D26" w:rsidRDefault="003A0D26"/>
    <w:p w:rsidR="003A0D26" w:rsidRDefault="003A0D26"/>
    <w:p w:rsidR="003A0D26" w:rsidRDefault="003A0D26"/>
    <w:p w:rsidR="003A0D26" w:rsidRDefault="003A0D26"/>
    <w:p w:rsidR="003A0D26" w:rsidRDefault="003A0D26"/>
    <w:tbl>
      <w:tblPr>
        <w:tblW w:w="1035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426"/>
        <w:gridCol w:w="506"/>
        <w:gridCol w:w="506"/>
        <w:gridCol w:w="506"/>
        <w:gridCol w:w="506"/>
        <w:gridCol w:w="103"/>
        <w:gridCol w:w="597"/>
        <w:gridCol w:w="23"/>
        <w:gridCol w:w="490"/>
        <w:gridCol w:w="23"/>
        <w:gridCol w:w="568"/>
        <w:gridCol w:w="1233"/>
        <w:gridCol w:w="468"/>
        <w:gridCol w:w="182"/>
        <w:gridCol w:w="1235"/>
        <w:gridCol w:w="40"/>
        <w:gridCol w:w="1095"/>
        <w:gridCol w:w="281"/>
        <w:gridCol w:w="711"/>
        <w:gridCol w:w="280"/>
      </w:tblGrid>
      <w:tr w:rsidR="007A2FD9" w:rsidTr="007A2FD9">
        <w:trPr>
          <w:gridAfter w:val="1"/>
          <w:wAfter w:w="280" w:type="dxa"/>
          <w:trHeight w:val="1704"/>
        </w:trPr>
        <w:tc>
          <w:tcPr>
            <w:tcW w:w="10077" w:type="dxa"/>
            <w:gridSpan w:val="20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принятии к сведению информации об исполнении бюджета 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 за 2014 год"</w:t>
            </w:r>
          </w:p>
          <w:p w:rsidR="007A2FD9" w:rsidRDefault="000B7F69" w:rsidP="002B32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04/01 от 18.03.2015г</w:t>
            </w:r>
          </w:p>
        </w:tc>
      </w:tr>
      <w:tr w:rsidR="007A2FD9" w:rsidTr="007A2FD9">
        <w:trPr>
          <w:gridAfter w:val="1"/>
          <w:wAfter w:w="280" w:type="dxa"/>
          <w:trHeight w:val="1275"/>
        </w:trPr>
        <w:tc>
          <w:tcPr>
            <w:tcW w:w="10077" w:type="dxa"/>
            <w:gridSpan w:val="20"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                                                                                                                                                                                                    об исполнении бюджета поселения Вороновское по ведомственной структуре расходов бюджета  за 12 месяцев  2014 года</w:t>
            </w:r>
          </w:p>
        </w:tc>
      </w:tr>
      <w:tr w:rsidR="007A2FD9" w:rsidTr="007A2FD9">
        <w:trPr>
          <w:gridAfter w:val="1"/>
          <w:wAfter w:w="280" w:type="dxa"/>
          <w:trHeight w:val="315"/>
        </w:trPr>
        <w:tc>
          <w:tcPr>
            <w:tcW w:w="3131" w:type="dxa"/>
            <w:gridSpan w:val="7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2FD9" w:rsidTr="007A2FD9">
        <w:trPr>
          <w:gridAfter w:val="1"/>
          <w:wAfter w:w="280" w:type="dxa"/>
          <w:trHeight w:val="315"/>
        </w:trPr>
        <w:tc>
          <w:tcPr>
            <w:tcW w:w="3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на 2014 год, тыс. руб.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Исполненный план за 2014 год, тыс. 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утвержденному плану</w:t>
            </w:r>
          </w:p>
        </w:tc>
      </w:tr>
      <w:tr w:rsidR="007A2FD9" w:rsidTr="007A2FD9">
        <w:trPr>
          <w:gridAfter w:val="1"/>
          <w:wAfter w:w="280" w:type="dxa"/>
          <w:trHeight w:val="2520"/>
        </w:trPr>
        <w:tc>
          <w:tcPr>
            <w:tcW w:w="3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2FD9" w:rsidTr="007A2FD9">
        <w:trPr>
          <w:gridAfter w:val="1"/>
          <w:wAfter w:w="280" w:type="dxa"/>
          <w:trHeight w:val="4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A2FD9" w:rsidTr="007A2FD9">
        <w:trPr>
          <w:gridAfter w:val="1"/>
          <w:wAfter w:w="280" w:type="dxa"/>
          <w:trHeight w:val="37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поселения Вороновское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251 233,5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228 223,8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90,85</w:t>
            </w:r>
          </w:p>
        </w:tc>
      </w:tr>
      <w:tr w:rsidR="007A2FD9" w:rsidTr="007A2FD9">
        <w:trPr>
          <w:gridAfter w:val="1"/>
          <w:wAfter w:w="280" w:type="dxa"/>
          <w:trHeight w:val="3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42 943,7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41 383,3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96,37</w:t>
            </w:r>
          </w:p>
        </w:tc>
      </w:tr>
      <w:tr w:rsidR="007A2FD9" w:rsidTr="007A2FD9">
        <w:trPr>
          <w:gridAfter w:val="1"/>
          <w:wAfter w:w="280" w:type="dxa"/>
          <w:trHeight w:val="6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1 413,3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1 413,3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00 2 0300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1 413,3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1 413,3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00 2 0300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1 298,3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1 298,3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персоналу,  за исключением фонда оплаты труда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00 2 0300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115,0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</w:tr>
      <w:tr w:rsidR="007A2FD9" w:rsidTr="007A2FD9">
        <w:trPr>
          <w:gridAfter w:val="1"/>
          <w:wAfter w:w="280" w:type="dxa"/>
          <w:trHeight w:val="48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</w:tr>
      <w:tr w:rsidR="007A2FD9" w:rsidTr="007A2FD9">
        <w:trPr>
          <w:gridAfter w:val="1"/>
          <w:wAfter w:w="280" w:type="dxa"/>
          <w:trHeight w:val="4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184,8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</w:tr>
      <w:tr w:rsidR="007A2FD9" w:rsidTr="007A2FD9">
        <w:trPr>
          <w:gridAfter w:val="1"/>
          <w:wAfter w:w="280" w:type="dxa"/>
          <w:trHeight w:val="57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исполнительных орган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40 566,7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39 023,9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7A2FD9" w:rsidTr="007A2FD9">
        <w:trPr>
          <w:gridAfter w:val="1"/>
          <w:wAfter w:w="280" w:type="dxa"/>
          <w:trHeight w:val="46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40 566,7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39 023,9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40 566,7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39 023,9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</w:tr>
      <w:tr w:rsidR="007A2FD9" w:rsidTr="007A2FD9">
        <w:trPr>
          <w:gridAfter w:val="1"/>
          <w:wAfter w:w="280" w:type="dxa"/>
          <w:trHeight w:val="37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27 408,1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27 326,1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99,70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персоналу,  за исключением фонда оплаты труда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3 075,8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3 075,7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9 782,9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8 434,8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86,22</w:t>
            </w:r>
          </w:p>
        </w:tc>
      </w:tr>
      <w:tr w:rsidR="007A2FD9" w:rsidTr="007A2FD9">
        <w:trPr>
          <w:gridAfter w:val="1"/>
          <w:wAfter w:w="280" w:type="dxa"/>
          <w:trHeight w:val="9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135,5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54,64</w:t>
            </w:r>
          </w:p>
        </w:tc>
      </w:tr>
      <w:tr w:rsidR="007A2FD9" w:rsidTr="007A2FD9">
        <w:trPr>
          <w:gridAfter w:val="1"/>
          <w:wAfter w:w="280" w:type="dxa"/>
          <w:trHeight w:val="46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00 2 0410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52,0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99,65</w:t>
            </w:r>
          </w:p>
        </w:tc>
      </w:tr>
      <w:tr w:rsidR="007A2FD9" w:rsidTr="007A2FD9">
        <w:trPr>
          <w:gridAfter w:val="1"/>
          <w:wAfter w:w="280" w:type="dxa"/>
          <w:trHeight w:val="4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430,7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430,7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9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430,7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430,7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430,7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430,7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311,0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07 0 0500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311,0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6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07 0 0500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311,0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46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52 1 0600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52 1 0600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21,5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762,6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730,6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95,80</w:t>
            </w:r>
          </w:p>
        </w:tc>
      </w:tr>
      <w:tr w:rsidR="007A2FD9" w:rsidTr="007A2FD9">
        <w:trPr>
          <w:gridAfter w:val="1"/>
          <w:wAfter w:w="280" w:type="dxa"/>
          <w:trHeight w:val="46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762,6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730,6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95,80</w:t>
            </w:r>
          </w:p>
        </w:tc>
      </w:tr>
      <w:tr w:rsidR="007A2FD9" w:rsidTr="007A2FD9">
        <w:trPr>
          <w:gridAfter w:val="1"/>
          <w:wAfter w:w="280" w:type="dxa"/>
          <w:trHeight w:val="43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00 1 3600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00 1 3600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9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 отсутствуют военные комиссариаты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17 1 5118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762,6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730,6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95,80</w:t>
            </w:r>
          </w:p>
        </w:tc>
      </w:tr>
      <w:tr w:rsidR="007A2FD9" w:rsidTr="007A2FD9">
        <w:trPr>
          <w:gridAfter w:val="1"/>
          <w:wAfter w:w="280" w:type="dxa"/>
          <w:trHeight w:val="4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17 1 5118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выплаты персоналу,  за исключением фонда оплаты труда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17 1 5118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7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17 1 5118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34,4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</w:tr>
      <w:tr w:rsidR="007A2FD9" w:rsidTr="007A2FD9">
        <w:trPr>
          <w:gridAfter w:val="1"/>
          <w:wAfter w:w="280" w:type="dxa"/>
          <w:trHeight w:val="75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504,9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498,1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98,66</w:t>
            </w:r>
          </w:p>
        </w:tc>
      </w:tr>
      <w:tr w:rsidR="007A2FD9" w:rsidTr="007A2FD9">
        <w:trPr>
          <w:gridAfter w:val="1"/>
          <w:wAfter w:w="280" w:type="dxa"/>
          <w:trHeight w:val="69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96,4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7A2FD9" w:rsidTr="007A2FD9">
        <w:trPr>
          <w:gridAfter w:val="1"/>
          <w:wAfter w:w="280" w:type="dxa"/>
          <w:trHeight w:val="9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96,4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7A2FD9" w:rsidTr="007A2FD9">
        <w:trPr>
          <w:gridAfter w:val="1"/>
          <w:wAfter w:w="280" w:type="dxa"/>
          <w:trHeight w:val="67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21 8 0100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96,4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7A2FD9" w:rsidTr="007A2FD9">
        <w:trPr>
          <w:gridAfter w:val="1"/>
          <w:wAfter w:w="280" w:type="dxa"/>
          <w:trHeight w:val="6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21 9 0100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58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21 9 0100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</w:t>
            </w:r>
            <w:proofErr w:type="spellEnd"/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408,5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408,5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7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24 7 0000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408,5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408,5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7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24 7 0000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408,5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408,5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14 800,2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11 743,6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79,35</w:t>
            </w:r>
          </w:p>
        </w:tc>
      </w:tr>
      <w:tr w:rsidR="007A2FD9" w:rsidTr="007A2FD9">
        <w:trPr>
          <w:gridAfter w:val="1"/>
          <w:wAfter w:w="280" w:type="dxa"/>
          <w:trHeight w:val="37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58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осстановления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использования лесов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29 2 0200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58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29 2 0200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39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14 717,6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11 743,6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79,79</w:t>
            </w:r>
          </w:p>
        </w:tc>
      </w:tr>
      <w:tr w:rsidR="007A2FD9" w:rsidTr="007A2FD9">
        <w:trPr>
          <w:gridAfter w:val="1"/>
          <w:wAfter w:w="280" w:type="dxa"/>
          <w:trHeight w:val="6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 дорог общего пользования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31 5 0203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14 717,6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11 743,6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79,79</w:t>
            </w:r>
          </w:p>
        </w:tc>
      </w:tr>
      <w:tr w:rsidR="007A2FD9" w:rsidTr="007A2FD9">
        <w:trPr>
          <w:gridAfter w:val="1"/>
          <w:wAfter w:w="280" w:type="dxa"/>
          <w:trHeight w:val="42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31 5 0203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14 717,6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11 743,6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79,79</w:t>
            </w:r>
          </w:p>
        </w:tc>
      </w:tr>
      <w:tr w:rsidR="007A2FD9" w:rsidTr="007A2FD9">
        <w:trPr>
          <w:gridAfter w:val="1"/>
          <w:wAfter w:w="280" w:type="dxa"/>
          <w:trHeight w:val="43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43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рхитектуры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33 8 0000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72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рхитектуры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градостроительства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33 8 0010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58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33 8 0010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46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178 061,2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160 131,6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89,93</w:t>
            </w:r>
          </w:p>
        </w:tc>
      </w:tr>
      <w:tr w:rsidR="007A2FD9" w:rsidTr="007A2FD9">
        <w:trPr>
          <w:gridAfter w:val="1"/>
          <w:wAfter w:w="280" w:type="dxa"/>
          <w:trHeight w:val="45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14 935,3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13 918,9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93,19</w:t>
            </w:r>
          </w:p>
        </w:tc>
      </w:tr>
      <w:tr w:rsidR="007A2FD9" w:rsidTr="007A2FD9">
        <w:trPr>
          <w:gridAfter w:val="1"/>
          <w:wAfter w:w="280" w:type="dxa"/>
          <w:trHeight w:val="6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проведение капитального ремонта многоквартирных домов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8 000,0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7 531,3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94,14</w:t>
            </w:r>
          </w:p>
        </w:tc>
      </w:tr>
      <w:tr w:rsidR="007A2FD9" w:rsidTr="007A2FD9">
        <w:trPr>
          <w:gridAfter w:val="1"/>
          <w:wAfter w:w="280" w:type="dxa"/>
          <w:trHeight w:val="6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0102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8 000,0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7 531,3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94,14</w:t>
            </w:r>
          </w:p>
        </w:tc>
      </w:tr>
      <w:tr w:rsidR="007A2FD9" w:rsidTr="007A2FD9">
        <w:trPr>
          <w:gridAfter w:val="1"/>
          <w:wAfter w:w="280" w:type="dxa"/>
          <w:trHeight w:val="3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35 0 0300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6 935,3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6 387,6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35 0 0300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6 935,3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6 387,6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92,10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163 125,9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146 212,7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89,63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ремонт объектов дорожного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0302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71 092,6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66 230,7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93,16</w:t>
            </w:r>
          </w:p>
        </w:tc>
      </w:tr>
      <w:tr w:rsidR="007A2FD9" w:rsidTr="007A2FD9">
        <w:trPr>
          <w:gridAfter w:val="1"/>
          <w:wAfter w:w="280" w:type="dxa"/>
          <w:trHeight w:val="7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0302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71 092,6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66 230,7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93,16</w:t>
            </w:r>
          </w:p>
        </w:tc>
      </w:tr>
      <w:tr w:rsidR="007A2FD9" w:rsidTr="007A2FD9">
        <w:trPr>
          <w:gridAfter w:val="1"/>
          <w:wAfter w:w="280" w:type="dxa"/>
          <w:trHeight w:val="3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Субсидии на разметку объектов дорожного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0402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2 094,8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1 985,6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94,79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0402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2 094,8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1 985,6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94,79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содержание объектов дорожного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0505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44 187,0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32 772,5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</w:tr>
      <w:tr w:rsidR="007A2FD9" w:rsidTr="007A2FD9">
        <w:trPr>
          <w:gridAfter w:val="1"/>
          <w:wAfter w:w="280" w:type="dxa"/>
          <w:trHeight w:val="69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0505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44 187,0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32 772,5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74,17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на благоустройство территорий жилой застройки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0202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20 220,0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19 829,1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98,07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0202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20 220,0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19 829,1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98,07</w:t>
            </w:r>
          </w:p>
        </w:tc>
      </w:tr>
      <w:tr w:rsidR="007A2FD9" w:rsidTr="007A2FD9">
        <w:trPr>
          <w:gridAfter w:val="1"/>
          <w:wAfter w:w="280" w:type="dxa"/>
          <w:trHeight w:val="4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383,1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40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60 0 0110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383,1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60 0 0110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383,1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383,1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авт.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сооруж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 них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гран.город.окр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 рамках благ.(бюджет)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60 0 0210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5 037,5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5 037,4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60 0 0210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5 037,5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5 037,4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4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Озеленение (бюджет)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60 0 0310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4 568,0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4 568,0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60 0 0310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4 568,0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4 568,0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60 0 0510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15 543,0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15 406,4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99,12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60 0 0510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15 543,0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15 406,4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99,12</w:t>
            </w:r>
          </w:p>
        </w:tc>
      </w:tr>
      <w:tr w:rsidR="007A2FD9" w:rsidTr="007A2FD9">
        <w:trPr>
          <w:gridAfter w:val="1"/>
          <w:wAfter w:w="280" w:type="dxa"/>
          <w:trHeight w:val="3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124,9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62,47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124,9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62,47</w:t>
            </w:r>
          </w:p>
        </w:tc>
      </w:tr>
      <w:tr w:rsidR="007A2FD9" w:rsidTr="007A2FD9">
        <w:trPr>
          <w:gridAfter w:val="1"/>
          <w:wAfter w:w="280" w:type="dxa"/>
          <w:trHeight w:val="3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43 1 0100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124,9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62,47</w:t>
            </w:r>
          </w:p>
        </w:tc>
      </w:tr>
      <w:tr w:rsidR="007A2FD9" w:rsidTr="007A2FD9">
        <w:trPr>
          <w:gridAfter w:val="1"/>
          <w:wAfter w:w="280" w:type="dxa"/>
          <w:trHeight w:val="69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43 1 0100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124,9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62,47</w:t>
            </w:r>
          </w:p>
        </w:tc>
      </w:tr>
      <w:tr w:rsidR="007A2FD9" w:rsidTr="007A2FD9">
        <w:trPr>
          <w:gridAfter w:val="1"/>
          <w:wAfter w:w="280" w:type="dxa"/>
          <w:trHeight w:val="6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5 778,0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5 738,1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99,31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5 778,0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5 738,1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99,31</w:t>
            </w:r>
          </w:p>
        </w:tc>
      </w:tr>
      <w:tr w:rsidR="007A2FD9" w:rsidTr="007A2FD9">
        <w:trPr>
          <w:gridAfter w:val="1"/>
          <w:wAfter w:w="280" w:type="dxa"/>
          <w:trHeight w:val="6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45 0 8500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328,0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288,1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87,82</w:t>
            </w:r>
          </w:p>
        </w:tc>
      </w:tr>
      <w:tr w:rsidR="007A2FD9" w:rsidTr="007A2FD9">
        <w:trPr>
          <w:gridAfter w:val="1"/>
          <w:wAfter w:w="280" w:type="dxa"/>
          <w:trHeight w:val="6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45 0 8500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328,0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288,1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87,82</w:t>
            </w:r>
          </w:p>
        </w:tc>
      </w:tr>
      <w:tr w:rsidR="007A2FD9" w:rsidTr="007A2FD9">
        <w:trPr>
          <w:gridAfter w:val="1"/>
          <w:wAfter w:w="280" w:type="dxa"/>
          <w:trHeight w:val="6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48 2 9900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5 450,0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48 2 9910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5 450,0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12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48 2 9910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5 450,0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5 450,0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353,0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99,94</w:t>
            </w:r>
          </w:p>
        </w:tc>
      </w:tr>
      <w:tr w:rsidR="007A2FD9" w:rsidTr="007A2FD9">
        <w:trPr>
          <w:gridAfter w:val="1"/>
          <w:wAfter w:w="280" w:type="dxa"/>
          <w:trHeight w:val="3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353,0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99,94</w:t>
            </w:r>
          </w:p>
        </w:tc>
      </w:tr>
      <w:tr w:rsidR="007A2FD9" w:rsidTr="007A2FD9">
        <w:trPr>
          <w:gridAfter w:val="1"/>
          <w:wAfter w:w="280" w:type="dxa"/>
          <w:trHeight w:val="6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49 1 0100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353,0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99,94</w:t>
            </w:r>
          </w:p>
        </w:tc>
      </w:tr>
      <w:tr w:rsidR="007A2FD9" w:rsidTr="007A2FD9">
        <w:trPr>
          <w:gridAfter w:val="1"/>
          <w:wAfter w:w="280" w:type="dxa"/>
          <w:trHeight w:val="3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49 1 0100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353,0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352,8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99,94</w:t>
            </w:r>
          </w:p>
        </w:tc>
      </w:tr>
      <w:tr w:rsidR="007A2FD9" w:rsidTr="007A2FD9">
        <w:trPr>
          <w:gridAfter w:val="1"/>
          <w:wAfter w:w="280" w:type="dxa"/>
          <w:trHeight w:val="3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0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48 2 9900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63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48 2 9910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12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48 2 9910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7 830,0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7A2FD9" w:rsidTr="007A2FD9">
        <w:trPr>
          <w:gridAfter w:val="1"/>
          <w:wAfter w:w="280" w:type="dxa"/>
          <w:trHeight w:val="360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48 2 9910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A2FD9" w:rsidTr="007A2FD9">
        <w:trPr>
          <w:gridAfter w:val="1"/>
          <w:wAfter w:w="280" w:type="dxa"/>
          <w:trHeight w:val="315"/>
        </w:trPr>
        <w:tc>
          <w:tcPr>
            <w:tcW w:w="31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251 233,5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228 223,8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90,85</w:t>
            </w:r>
          </w:p>
        </w:tc>
      </w:tr>
      <w:tr w:rsidR="007A2FD9" w:rsidTr="007A2FD9">
        <w:trPr>
          <w:gridAfter w:val="1"/>
          <w:wAfter w:w="280" w:type="dxa"/>
          <w:trHeight w:val="315"/>
        </w:trPr>
        <w:tc>
          <w:tcPr>
            <w:tcW w:w="3131" w:type="dxa"/>
            <w:gridSpan w:val="7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2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gridSpan w:val="2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2FD9" w:rsidTr="007A2FD9">
        <w:trPr>
          <w:trHeight w:val="1890"/>
        </w:trPr>
        <w:tc>
          <w:tcPr>
            <w:tcW w:w="10357" w:type="dxa"/>
            <w:gridSpan w:val="21"/>
            <w:vMerge w:val="restart"/>
            <w:tcBorders>
              <w:bottom w:val="nil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5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принятии к сведению информации об исполнении бюджета </w:t>
            </w:r>
          </w:p>
          <w:p w:rsidR="007A2FD9" w:rsidRDefault="007A2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 за 2014 год"</w:t>
            </w:r>
          </w:p>
          <w:p w:rsidR="007A2FD9" w:rsidRDefault="000B7F69" w:rsidP="00DF65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04/01 от 18.03.2015г</w:t>
            </w:r>
          </w:p>
        </w:tc>
      </w:tr>
      <w:tr w:rsidR="007A2FD9" w:rsidTr="007A2FD9">
        <w:trPr>
          <w:trHeight w:val="300"/>
        </w:trPr>
        <w:tc>
          <w:tcPr>
            <w:tcW w:w="10357" w:type="dxa"/>
            <w:gridSpan w:val="21"/>
            <w:vMerge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2FD9" w:rsidTr="000B7F69">
        <w:trPr>
          <w:trHeight w:val="244"/>
        </w:trPr>
        <w:tc>
          <w:tcPr>
            <w:tcW w:w="10357" w:type="dxa"/>
            <w:gridSpan w:val="21"/>
            <w:vMerge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2FD9" w:rsidTr="007A2FD9">
        <w:trPr>
          <w:trHeight w:val="1470"/>
        </w:trPr>
        <w:tc>
          <w:tcPr>
            <w:tcW w:w="10357" w:type="dxa"/>
            <w:gridSpan w:val="21"/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 источниках финансирования дефицита поселения Вороновское по кодам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12 месяцев 2014 года</w:t>
            </w:r>
          </w:p>
        </w:tc>
      </w:tr>
      <w:tr w:rsidR="007A2FD9" w:rsidTr="007A2FD9">
        <w:trPr>
          <w:trHeight w:val="315"/>
        </w:trPr>
        <w:tc>
          <w:tcPr>
            <w:tcW w:w="578" w:type="dxa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2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3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3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A2FD9" w:rsidTr="007A2FD9">
        <w:trPr>
          <w:trHeight w:val="3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источников финансирования дефицитов бюджета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на 2014 год, тыс. руб.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Исполненный план за 2014 год, тыс. руб.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утвержденному плану</w:t>
            </w:r>
          </w:p>
        </w:tc>
      </w:tr>
      <w:tr w:rsidR="007A2FD9" w:rsidTr="007A2FD9">
        <w:trPr>
          <w:trHeight w:val="20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элемент*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(подпрограмма)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экономическая классификация</w:t>
            </w:r>
          </w:p>
        </w:tc>
        <w:tc>
          <w:tcPr>
            <w:tcW w:w="22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2FD9" w:rsidTr="007A2FD9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(дефицит) бюджета поселения Вороновское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       21 067,1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40 262,7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A2FD9" w:rsidTr="007A2FD9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21 067,1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40 262,7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A2FD9" w:rsidTr="007A2FD9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21 067,1   </w:t>
            </w:r>
          </w:p>
        </w:tc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40 262,65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2FD9" w:rsidTr="007A2FD9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Увеличение  остатков средств 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     230 166,4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     268 486,4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116,65</w:t>
            </w:r>
          </w:p>
        </w:tc>
      </w:tr>
      <w:tr w:rsidR="007A2FD9" w:rsidTr="007A2FD9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   230 166,4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    268 486,4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116,65</w:t>
            </w:r>
          </w:p>
        </w:tc>
      </w:tr>
      <w:tr w:rsidR="007A2FD9" w:rsidTr="007A2FD9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   230 166,4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    268 486,4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116,65</w:t>
            </w:r>
          </w:p>
        </w:tc>
      </w:tr>
      <w:tr w:rsidR="007A2FD9" w:rsidTr="007A2FD9">
        <w:trPr>
          <w:trHeight w:val="13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остатков денежных средств бюджетов внутригородских муниципальных образований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городов федерального значения  Москвы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Санкт-Петербурга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-     230 166,4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    268 486,4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116,65</w:t>
            </w:r>
          </w:p>
        </w:tc>
      </w:tr>
      <w:tr w:rsidR="007A2FD9" w:rsidTr="007A2FD9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251 233,5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228 223,8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90,85</w:t>
            </w:r>
          </w:p>
        </w:tc>
      </w:tr>
      <w:tr w:rsidR="007A2FD9" w:rsidTr="007A2FD9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251 233,5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228 223,8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90,85</w:t>
            </w:r>
          </w:p>
        </w:tc>
      </w:tr>
      <w:tr w:rsidR="007A2FD9" w:rsidTr="007A2FD9">
        <w:trPr>
          <w:trHeight w:val="6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251 233,5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228 223,8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90,85</w:t>
            </w:r>
          </w:p>
        </w:tc>
      </w:tr>
      <w:tr w:rsidR="007A2FD9" w:rsidTr="007A2FD9">
        <w:trPr>
          <w:trHeight w:val="1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  Москвы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Санкт-Петербурга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251 233,5  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228 223,75  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2FD9" w:rsidRDefault="007A2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90,85</w:t>
            </w:r>
          </w:p>
        </w:tc>
      </w:tr>
    </w:tbl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tbl>
      <w:tblPr>
        <w:tblW w:w="103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6"/>
        <w:gridCol w:w="396"/>
        <w:gridCol w:w="396"/>
        <w:gridCol w:w="396"/>
        <w:gridCol w:w="396"/>
        <w:gridCol w:w="396"/>
        <w:gridCol w:w="576"/>
        <w:gridCol w:w="486"/>
        <w:gridCol w:w="2721"/>
        <w:gridCol w:w="1417"/>
        <w:gridCol w:w="1558"/>
        <w:gridCol w:w="1134"/>
      </w:tblGrid>
      <w:tr w:rsidR="000B7F69" w:rsidTr="000B7F69">
        <w:trPr>
          <w:trHeight w:val="1704"/>
        </w:trPr>
        <w:tc>
          <w:tcPr>
            <w:tcW w:w="10358" w:type="dxa"/>
            <w:gridSpan w:val="12"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принятии к сведению информации об исполнении бюджета 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 за 2014 год"</w:t>
            </w:r>
          </w:p>
          <w:p w:rsidR="000B7F69" w:rsidRDefault="000B7F69" w:rsidP="00B00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04/01 от 18.03.2015г</w:t>
            </w:r>
          </w:p>
        </w:tc>
      </w:tr>
      <w:tr w:rsidR="007C1389" w:rsidTr="00BD343E">
        <w:trPr>
          <w:trHeight w:val="2010"/>
        </w:trPr>
        <w:tc>
          <w:tcPr>
            <w:tcW w:w="10358" w:type="dxa"/>
            <w:gridSpan w:val="12"/>
            <w:vAlign w:val="bottom"/>
            <w:hideMark/>
          </w:tcPr>
          <w:p w:rsidR="007C1389" w:rsidRDefault="007C1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об источниках финансирования дефицита поселения Вороновское по кодам групп, подгрупп, статей, видов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управления, относящихся к источникам финансирования дефицитов бюджетов за 12 месяцев  2014 года</w:t>
            </w:r>
          </w:p>
        </w:tc>
      </w:tr>
      <w:tr w:rsidR="007C1389" w:rsidTr="00BD343E">
        <w:trPr>
          <w:trHeight w:val="315"/>
        </w:trPr>
        <w:tc>
          <w:tcPr>
            <w:tcW w:w="486" w:type="dxa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1" w:type="dxa"/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C1389" w:rsidTr="00BD343E">
        <w:trPr>
          <w:trHeight w:val="555"/>
        </w:trPr>
        <w:tc>
          <w:tcPr>
            <w:tcW w:w="3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389" w:rsidRDefault="007C1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на 2014 год, тыс. руб.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Исполненный план за 2014 год,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утвержденному плану</w:t>
            </w:r>
          </w:p>
        </w:tc>
      </w:tr>
      <w:tr w:rsidR="007C1389" w:rsidTr="00BD343E">
        <w:trPr>
          <w:trHeight w:val="1320"/>
        </w:trPr>
        <w:tc>
          <w:tcPr>
            <w:tcW w:w="3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1389" w:rsidTr="00BD343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(дефицит) бюджета поселения Вороновское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-     21 067,1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40 262,7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1389" w:rsidTr="00BD343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21 067,1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40 262,7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1389" w:rsidTr="00BD343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21 067,1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40 262,65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C1389" w:rsidTr="00BD343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Увеличение  остатков средств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230 166,4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268 486,4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116,65</w:t>
            </w:r>
          </w:p>
        </w:tc>
      </w:tr>
      <w:tr w:rsidR="007C1389" w:rsidTr="00BD343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230 166,4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268 486,4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116,65</w:t>
            </w:r>
          </w:p>
        </w:tc>
      </w:tr>
      <w:tr w:rsidR="007C1389" w:rsidTr="00BD343E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прочих 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230 166,4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268 486,4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116,65</w:t>
            </w:r>
          </w:p>
        </w:tc>
      </w:tr>
      <w:tr w:rsidR="007C1389" w:rsidTr="00BD343E">
        <w:trPr>
          <w:trHeight w:val="1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  Москвы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230 166,4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268 486,4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116,65</w:t>
            </w:r>
          </w:p>
        </w:tc>
      </w:tr>
      <w:tr w:rsidR="007C1389" w:rsidTr="00BD343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251 233,5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228 223,8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90,84</w:t>
            </w:r>
          </w:p>
        </w:tc>
      </w:tr>
      <w:tr w:rsidR="007C1389" w:rsidTr="00BD343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251 233,5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228 223,8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90,84</w:t>
            </w:r>
          </w:p>
        </w:tc>
      </w:tr>
      <w:tr w:rsidR="007C1389" w:rsidTr="00BD343E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251 233,5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228 223,8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90,84</w:t>
            </w:r>
          </w:p>
        </w:tc>
      </w:tr>
      <w:tr w:rsidR="007C1389" w:rsidTr="00BD343E">
        <w:trPr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389" w:rsidRDefault="007C1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  Москвы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Санкт-Петербурга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251 233,50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228 223,75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389" w:rsidRDefault="007C1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90,84</w:t>
            </w:r>
          </w:p>
        </w:tc>
      </w:tr>
    </w:tbl>
    <w:p w:rsidR="007C1389" w:rsidRDefault="007C138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p w:rsidR="000B7F69" w:rsidRDefault="000B7F69" w:rsidP="007C1389"/>
    <w:tbl>
      <w:tblPr>
        <w:tblW w:w="10404" w:type="dxa"/>
        <w:tblInd w:w="96" w:type="dxa"/>
        <w:tblLook w:val="04A0" w:firstRow="1" w:lastRow="0" w:firstColumn="1" w:lastColumn="0" w:noHBand="0" w:noVBand="1"/>
      </w:tblPr>
      <w:tblGrid>
        <w:gridCol w:w="960"/>
        <w:gridCol w:w="3588"/>
        <w:gridCol w:w="3040"/>
        <w:gridCol w:w="2816"/>
      </w:tblGrid>
      <w:tr w:rsidR="000B7F69" w:rsidTr="000B7F69">
        <w:trPr>
          <w:trHeight w:val="1890"/>
        </w:trPr>
        <w:tc>
          <w:tcPr>
            <w:tcW w:w="10404" w:type="dxa"/>
            <w:gridSpan w:val="4"/>
            <w:vMerge w:val="restart"/>
            <w:tcBorders>
              <w:bottom w:val="nil"/>
            </w:tcBorders>
            <w:noWrap/>
            <w:vAlign w:val="bottom"/>
            <w:hideMark/>
          </w:tcPr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принятии к сведению информации об исполнении бюджета 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поселения Вороновское за 2014 год"</w:t>
            </w:r>
          </w:p>
          <w:p w:rsidR="000B7F69" w:rsidRDefault="000B7F69" w:rsidP="00E044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04/01 от 18.03.2015г</w:t>
            </w:r>
          </w:p>
        </w:tc>
      </w:tr>
      <w:tr w:rsidR="000B7F69" w:rsidTr="000B7F69">
        <w:trPr>
          <w:trHeight w:val="244"/>
        </w:trPr>
        <w:tc>
          <w:tcPr>
            <w:tcW w:w="10404" w:type="dxa"/>
            <w:gridSpan w:val="4"/>
            <w:vMerge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B7F69" w:rsidTr="000B7F69">
        <w:trPr>
          <w:trHeight w:val="885"/>
        </w:trPr>
        <w:tc>
          <w:tcPr>
            <w:tcW w:w="104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 о численности муниципальных служащих органов местного самоуправления, работников муниципальных учреждений бюджетной сферы  поселения Вороновское за 2014 год</w:t>
            </w:r>
          </w:p>
        </w:tc>
      </w:tr>
      <w:tr w:rsidR="000B7F69" w:rsidTr="000B7F69">
        <w:trPr>
          <w:trHeight w:val="28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Фактические затраты на  денежное содержание служащих органов местного самоуправления, работников муниципальных учреждений, тыс. руб. 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1413,3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Представительный орган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27326,1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Работники бюджетной сферы,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15 765,9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Спортивный комплекс "Вороново"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5 784,4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ДК "Дружба"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9 981,5</w:t>
            </w:r>
          </w:p>
        </w:tc>
      </w:tr>
      <w:tr w:rsidR="000B7F69" w:rsidTr="000B7F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44 505,3</w:t>
            </w:r>
          </w:p>
        </w:tc>
      </w:tr>
    </w:tbl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p w:rsidR="007C1389" w:rsidRDefault="007C1389" w:rsidP="007C1389"/>
    <w:tbl>
      <w:tblPr>
        <w:tblW w:w="9506" w:type="dxa"/>
        <w:tblInd w:w="96" w:type="dxa"/>
        <w:tblLook w:val="04A0" w:firstRow="1" w:lastRow="0" w:firstColumn="1" w:lastColumn="0" w:noHBand="0" w:noVBand="1"/>
      </w:tblPr>
      <w:tblGrid>
        <w:gridCol w:w="3966"/>
        <w:gridCol w:w="1884"/>
        <w:gridCol w:w="1750"/>
        <w:gridCol w:w="1906"/>
      </w:tblGrid>
      <w:tr w:rsidR="000B7F69" w:rsidTr="000B7F69">
        <w:trPr>
          <w:trHeight w:val="1704"/>
        </w:trPr>
        <w:tc>
          <w:tcPr>
            <w:tcW w:w="9506" w:type="dxa"/>
            <w:gridSpan w:val="4"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8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поселения Вороновское 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"О принятии к сведению информации об исполнении бюджета </w:t>
            </w:r>
          </w:p>
          <w:p w:rsidR="000B7F69" w:rsidRDefault="000B7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поселения Вороновское за 2014 год" </w:t>
            </w:r>
          </w:p>
          <w:p w:rsidR="000B7F69" w:rsidRDefault="000B7F69" w:rsidP="0032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04/01 от 18.03.2015г</w:t>
            </w:r>
          </w:p>
        </w:tc>
      </w:tr>
      <w:tr w:rsidR="000B7F69" w:rsidTr="000B7F69">
        <w:trPr>
          <w:trHeight w:val="315"/>
        </w:trPr>
        <w:tc>
          <w:tcPr>
            <w:tcW w:w="9506" w:type="dxa"/>
            <w:gridSpan w:val="4"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0B7F69" w:rsidTr="000B7F69">
        <w:trPr>
          <w:trHeight w:val="765"/>
        </w:trPr>
        <w:tc>
          <w:tcPr>
            <w:tcW w:w="9506" w:type="dxa"/>
            <w:gridSpan w:val="4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расходовании средств резервного фонда  поселения Вороновское за 2014 год</w:t>
            </w:r>
          </w:p>
        </w:tc>
      </w:tr>
      <w:tr w:rsidR="000B7F69" w:rsidTr="000B7F69">
        <w:trPr>
          <w:trHeight w:val="330"/>
        </w:trPr>
        <w:tc>
          <w:tcPr>
            <w:tcW w:w="3966" w:type="dxa"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noWrap/>
            <w:vAlign w:val="bottom"/>
            <w:hideMark/>
          </w:tcPr>
          <w:p w:rsidR="000B7F69" w:rsidRDefault="000B7F6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0B7F69" w:rsidTr="000B7F69">
        <w:trPr>
          <w:trHeight w:val="1875"/>
        </w:trPr>
        <w:tc>
          <w:tcPr>
            <w:tcW w:w="3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 план на 2014 год, тыс. руб.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Исполненный план за 2014 год, тыс. руб.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 к утвержденному плану</w:t>
            </w:r>
          </w:p>
        </w:tc>
      </w:tr>
      <w:tr w:rsidR="000B7F69" w:rsidTr="000B7F69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F69" w:rsidTr="000B7F69">
        <w:trPr>
          <w:trHeight w:val="645"/>
        </w:trPr>
        <w:tc>
          <w:tcPr>
            <w:tcW w:w="3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поселения Вороновское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7F69" w:rsidRDefault="000B7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C1389" w:rsidRDefault="007C1389" w:rsidP="007C1389"/>
    <w:p w:rsidR="007C1389" w:rsidRDefault="007C1389" w:rsidP="007C1389"/>
    <w:p w:rsidR="004033A2" w:rsidRDefault="004033A2" w:rsidP="004033A2"/>
    <w:p w:rsidR="004033A2" w:rsidRDefault="004033A2" w:rsidP="004033A2"/>
    <w:p w:rsidR="004033A2" w:rsidRDefault="004033A2" w:rsidP="004033A2"/>
    <w:p w:rsidR="004033A2" w:rsidRDefault="004033A2" w:rsidP="004033A2"/>
    <w:p w:rsidR="003A0D26" w:rsidRDefault="003A0D26"/>
    <w:p w:rsidR="003A0D26" w:rsidRDefault="003A0D26"/>
    <w:p w:rsidR="003A0D26" w:rsidRDefault="003A0D26"/>
    <w:sectPr w:rsidR="003A0D26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0B"/>
    <w:rsid w:val="0008215A"/>
    <w:rsid w:val="000B3CC6"/>
    <w:rsid w:val="000B7F69"/>
    <w:rsid w:val="003A0D26"/>
    <w:rsid w:val="00401CDC"/>
    <w:rsid w:val="004033A2"/>
    <w:rsid w:val="00545D9C"/>
    <w:rsid w:val="005772FA"/>
    <w:rsid w:val="005B0633"/>
    <w:rsid w:val="007A2FD9"/>
    <w:rsid w:val="007C1389"/>
    <w:rsid w:val="00997CF7"/>
    <w:rsid w:val="00BD343E"/>
    <w:rsid w:val="00C31D64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C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 w:line="240" w:lineRule="auto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B7F6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B7F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B7F6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F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C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 w:line="240" w:lineRule="auto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B7F6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B7F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B7F69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7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F06D385E09CDEC43FC9336B7AD1CDC8BED372F8C46B7E3B4B8F17EF1u5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2</cp:revision>
  <dcterms:created xsi:type="dcterms:W3CDTF">2015-03-20T05:37:00Z</dcterms:created>
  <dcterms:modified xsi:type="dcterms:W3CDTF">2015-03-20T05:37:00Z</dcterms:modified>
</cp:coreProperties>
</file>