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7AF" w:rsidRPr="008147AF" w:rsidRDefault="008147AF" w:rsidP="008147AF">
      <w:pPr>
        <w:spacing w:before="157" w:after="157" w:line="270" w:lineRule="auto"/>
        <w:jc w:val="right"/>
        <w:rPr>
          <w:rFonts w:ascii="Times New Roman" w:eastAsia="Georgia" w:hAnsi="Times New Roman" w:cs="Times New Roman"/>
          <w:color w:val="000000"/>
          <w:sz w:val="28"/>
          <w:szCs w:val="24"/>
        </w:rPr>
      </w:pPr>
      <w:bookmarkStart w:id="0" w:name="информация_о_работе_гбу_цдс_тинао_55308f"/>
      <w:r>
        <w:rPr>
          <w:rFonts w:ascii="Times New Roman" w:eastAsia="Georgia" w:hAnsi="Times New Roman" w:cs="Times New Roman"/>
          <w:color w:val="000000"/>
          <w:sz w:val="28"/>
          <w:szCs w:val="24"/>
        </w:rPr>
        <w:t>Приложение</w:t>
      </w:r>
    </w:p>
    <w:p w:rsidR="006C1FCF" w:rsidRPr="00C52398" w:rsidRDefault="00EF0B06" w:rsidP="00C52398">
      <w:pPr>
        <w:spacing w:before="157" w:after="157" w:line="27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36"/>
          <w:szCs w:val="24"/>
        </w:rPr>
        <w:t>Информация о работе ГБУ «ЦДС ТиНАО» за 2025 год</w:t>
      </w:r>
      <w:bookmarkEnd w:id="0"/>
    </w:p>
    <w:p w:rsidR="006C1FCF" w:rsidRPr="00C52398" w:rsidRDefault="00EF0B06" w:rsidP="00C52398">
      <w:pPr>
        <w:spacing w:after="21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32"/>
          <w:szCs w:val="24"/>
        </w:rPr>
        <w:t>Государственное бюджетное учреждение города Москвы «Центр досуга и спорта Троицкого и Новомосковского административных округов города Москвы»</w:t>
      </w:r>
    </w:p>
    <w:p w:rsidR="006C1FCF" w:rsidRPr="00C52398" w:rsidRDefault="00C52398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i/>
          <w:color w:val="000000"/>
          <w:sz w:val="24"/>
          <w:szCs w:val="24"/>
        </w:rPr>
        <w:t>(</w:t>
      </w:r>
      <w:r w:rsidR="00EF0B06" w:rsidRPr="00C52398">
        <w:rPr>
          <w:rFonts w:ascii="Times New Roman" w:eastAsia="Georgia" w:hAnsi="Times New Roman" w:cs="Times New Roman"/>
          <w:i/>
          <w:color w:val="000000"/>
          <w:sz w:val="24"/>
          <w:szCs w:val="24"/>
        </w:rPr>
        <w:t>Подготовлено для предварительного ознакомления депутатами Совета депутатов муниципального округа Вороново</w:t>
      </w:r>
      <w:r>
        <w:rPr>
          <w:rFonts w:ascii="Times New Roman" w:eastAsia="Georgia" w:hAnsi="Times New Roman" w:cs="Times New Roman"/>
          <w:i/>
          <w:color w:val="000000"/>
          <w:sz w:val="24"/>
          <w:szCs w:val="24"/>
        </w:rPr>
        <w:t>)</w:t>
      </w:r>
    </w:p>
    <w:p w:rsidR="006C1FCF" w:rsidRPr="00C52398" w:rsidRDefault="00EF0B06" w:rsidP="00C52398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m_1_об_учреждении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1. Об учреждении</w:t>
      </w:r>
      <w:bookmarkEnd w:id="1"/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Государственное бюджетное учреждение «Центр досуга и спорта Троицкого и Новомосковского административных округов города Москвы» (ГБУ «ЦДС ТиНАО») осуществляет деятельность в сфере культуры, досуга и физической культуры на территории ТиНАО г. Москвы.</w:t>
      </w:r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По состоянию на конец 2025 года в структуре учреждения функционир</w:t>
      </w:r>
      <w:r w:rsidR="00C52398">
        <w:rPr>
          <w:rFonts w:ascii="Times New Roman" w:eastAsia="Georgia" w:hAnsi="Times New Roman" w:cs="Times New Roman"/>
          <w:color w:val="000000"/>
          <w:sz w:val="24"/>
          <w:szCs w:val="24"/>
        </w:rPr>
        <w:t>овало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45 обособленных структурных подразделений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(дома культуры, дворцы культуры, библиотеки, спортивные клубы), из которых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4 расположены на территории района Вороново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:rsidR="006C1FCF" w:rsidRPr="00C52398" w:rsidRDefault="00EF0B06" w:rsidP="00C52398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m_2_ключевые_показатели_учрежден_589b13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2. Ключевые показатели учреждения за 2025 год</w:t>
      </w:r>
      <w:bookmarkEnd w:id="2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0"/>
        <w:gridCol w:w="1350"/>
      </w:tblGrid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Клубных формирований и объединений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933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Ведущих творческих коллективов г. Москвы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Московских городских творческих коллективов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Спортивных команд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Побед в соревнованиях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более 60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lastRenderedPageBreak/>
              <w:t>Культурно-массовых мероприятий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3 364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Участников культурно-массовых мероприятий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320 677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Всего мероприятий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3 955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Из них физкультурно-оздоровительных и спортивных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591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Участников спортивных мероприятий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20 116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Участников объединений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16 345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829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Участников клубных формирований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11 378</w:t>
            </w:r>
          </w:p>
        </w:tc>
      </w:tr>
    </w:tbl>
    <w:p w:rsidR="006C1FCF" w:rsidRPr="00C52398" w:rsidRDefault="006C1FCF" w:rsidP="00C523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CF" w:rsidRPr="00C52398" w:rsidRDefault="00EF0B06" w:rsidP="00C52398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m_3_подразделения_на_территории_862b36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3. Подразделения на территории района Вороново</w:t>
      </w:r>
      <w:bookmarkEnd w:id="3"/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В районе Вороново работают четыре обособленных структурных подразделения ЦДС ТиНАО:</w:t>
      </w:r>
    </w:p>
    <w:p w:rsidR="006C1FCF" w:rsidRPr="00C52398" w:rsidRDefault="00EF0B06" w:rsidP="00C5239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Дом культуры «</w:t>
      </w:r>
      <w:proofErr w:type="spellStart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Кленово</w:t>
      </w:r>
      <w:proofErr w:type="spellEnd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»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культурно-досуговое направление;</w:t>
      </w:r>
    </w:p>
    <w:p w:rsidR="006C1FCF" w:rsidRPr="00C52398" w:rsidRDefault="00EF0B06" w:rsidP="00C5239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Дом культуры «Дружба»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культурно-досуговое направление;</w:t>
      </w:r>
    </w:p>
    <w:p w:rsidR="006C1FCF" w:rsidRPr="00C52398" w:rsidRDefault="00EF0B06" w:rsidP="00C5239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Дом культуры «Юбилейный»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культурно-досуговое направление;</w:t>
      </w:r>
    </w:p>
    <w:p w:rsidR="006C1FCF" w:rsidRPr="00C52398" w:rsidRDefault="00EF0B06" w:rsidP="00C5239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Спортивный клуб «Монолит»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(пос. Рогово, ул. Школьная, д. 1А) — физкультурно-спортивное направление.</w:t>
      </w:r>
    </w:p>
    <w:p w:rsidR="006C1FCF" w:rsidRPr="00C52398" w:rsidRDefault="00EF0B06" w:rsidP="00C52398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m_4_культурно_досуговая_деятельн_8b45a6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4. Культурно-досуговая деятельность в районе Вороново</w:t>
      </w:r>
      <w:bookmarkEnd w:id="4"/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По итогам 2025 года в трёх Домах культуры района работают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111 клубных формирований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с общей численностью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1 339 участников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, в том числе:</w:t>
      </w:r>
    </w:p>
    <w:p w:rsidR="006C1FCF" w:rsidRPr="00C52398" w:rsidRDefault="00EF0B06" w:rsidP="00C52398">
      <w:pPr>
        <w:numPr>
          <w:ilvl w:val="0"/>
          <w:numId w:val="2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на бюджетной основе: 59 формирований, 745 участников;</w:t>
      </w:r>
    </w:p>
    <w:p w:rsidR="006C1FCF" w:rsidRPr="00C52398" w:rsidRDefault="00EF0B06" w:rsidP="00C52398">
      <w:pPr>
        <w:numPr>
          <w:ilvl w:val="0"/>
          <w:numId w:val="2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на внебюджетной основе: 52 формирования, 594 участника.</w:t>
      </w:r>
    </w:p>
    <w:p w:rsidR="00C52398" w:rsidRDefault="00C52398" w:rsidP="00C52398">
      <w:pPr>
        <w:spacing w:before="315" w:after="105" w:line="360" w:lineRule="auto"/>
        <w:ind w:left="-3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5" w:name="показатели_в_разрезе_подразделений"/>
    </w:p>
    <w:p w:rsidR="00C52398" w:rsidRDefault="00C52398" w:rsidP="00C52398">
      <w:pPr>
        <w:spacing w:before="315" w:after="105" w:line="360" w:lineRule="auto"/>
        <w:ind w:left="-3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C52398" w:rsidRDefault="00C52398" w:rsidP="00C52398">
      <w:pPr>
        <w:spacing w:before="315" w:after="105" w:line="360" w:lineRule="auto"/>
        <w:ind w:left="-3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6C1FCF" w:rsidRPr="00C52398" w:rsidRDefault="00EF0B06" w:rsidP="00C52398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Показатели в разрезе подразделений</w:t>
      </w:r>
      <w:bookmarkEnd w:id="5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429"/>
        <w:gridCol w:w="1661"/>
        <w:gridCol w:w="3327"/>
      </w:tblGrid>
      <w:tr w:rsidR="006C1FCF" w:rsidRPr="00C52398" w:rsidTr="00C52398">
        <w:trPr>
          <w:cantSplit/>
          <w:tblCellSpacing w:w="0" w:type="dxa"/>
          <w:jc w:val="center"/>
        </w:trPr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Клубных формирований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ДК «</w:t>
            </w:r>
            <w:proofErr w:type="spellStart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Крупнейшая площадка района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ДК «Дружба»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В т.ч. 3 группы проекта «Московское долголетие»</w:t>
            </w: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ДК «Юбилейный»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6C1FCF" w:rsidRPr="00C52398" w:rsidRDefault="006C1FCF" w:rsidP="00C52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CF" w:rsidRPr="00C52398" w:rsidTr="00C52398">
        <w:trPr>
          <w:cantSplit/>
          <w:tblCellSpacing w:w="0" w:type="dxa"/>
          <w:jc w:val="center"/>
        </w:trPr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1 339</w:t>
            </w:r>
          </w:p>
        </w:tc>
        <w:tc>
          <w:tcPr>
            <w:tcW w:w="0" w:type="auto"/>
          </w:tcPr>
          <w:p w:rsidR="006C1FCF" w:rsidRPr="00C52398" w:rsidRDefault="006C1FCF" w:rsidP="00C52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FCF" w:rsidRPr="00C52398" w:rsidRDefault="006C1FCF" w:rsidP="00C523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В рамках городского проекта «Лето в Москве — 2025» подразделения ЦДС ТиНАО провели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46 мероприятий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с охватом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1 439 участников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:rsidR="006C1FCF" w:rsidRPr="00C52398" w:rsidRDefault="00EF0B06" w:rsidP="00C52398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достижения_творческих_коллективов_fc19a2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Достижения творческих коллективов в 2025 году</w:t>
      </w:r>
      <w:bookmarkEnd w:id="6"/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Дом культуры «</w:t>
      </w:r>
      <w:proofErr w:type="spellStart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Кленово</w:t>
      </w:r>
      <w:proofErr w:type="spellEnd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»:</w:t>
      </w:r>
    </w:p>
    <w:p w:rsidR="006C1FCF" w:rsidRPr="00C52398" w:rsidRDefault="00EF0B06" w:rsidP="00C52398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Изостудия «Непараллельные» — III место во Всероссийском конкурсе детских рисунков «Мы помним, мы рисуем», посвящённом 80-летию Великой Победы;</w:t>
      </w:r>
    </w:p>
    <w:p w:rsidR="006C1FCF" w:rsidRPr="00C52398" w:rsidRDefault="00EF0B06" w:rsidP="00C52398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Студия живой музыки «</w:t>
      </w:r>
      <w:proofErr w:type="spellStart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МЕДовик</w:t>
      </w:r>
      <w:proofErr w:type="spellEnd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» — лауреат III степени Всероссийского конкурса «Играй Русского!»;</w:t>
      </w:r>
    </w:p>
    <w:p w:rsidR="006C1FCF" w:rsidRPr="00C52398" w:rsidRDefault="00EF0B06" w:rsidP="00C52398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Гончарные коллективы «Глазурь» и «Артель. </w:t>
      </w:r>
      <w:proofErr w:type="spellStart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Гончарочка</w:t>
      </w:r>
      <w:proofErr w:type="spellEnd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» — призовые места I, II и III степени на международных конкурсах «Кубок России по искусству» и «Талантливая планета».</w:t>
      </w:r>
    </w:p>
    <w:p w:rsidR="001702F8" w:rsidRDefault="001702F8" w:rsidP="00C52398">
      <w:pPr>
        <w:spacing w:after="210" w:line="360" w:lineRule="auto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1702F8" w:rsidRDefault="001702F8" w:rsidP="00C52398">
      <w:pPr>
        <w:spacing w:after="210" w:line="360" w:lineRule="auto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lastRenderedPageBreak/>
        <w:t>Дом культуры «Дружба»:</w:t>
      </w:r>
    </w:p>
    <w:p w:rsidR="006C1FCF" w:rsidRPr="00C52398" w:rsidRDefault="00EF0B06" w:rsidP="00C52398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Коллектив восточного танца «</w:t>
      </w:r>
      <w:proofErr w:type="spellStart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Данаб</w:t>
      </w:r>
      <w:proofErr w:type="spellEnd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» — 11 первых мест на фестивале SAPPHIRE, 20 первых мест на фестивале </w:t>
      </w:r>
      <w:proofErr w:type="spellStart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Desert</w:t>
      </w:r>
      <w:proofErr w:type="spellEnd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Rose</w:t>
      </w:r>
      <w:proofErr w:type="spellEnd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</w:p>
    <w:p w:rsidR="006C1FCF" w:rsidRPr="00C52398" w:rsidRDefault="00EF0B06" w:rsidP="00C52398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Ансамбль «Музыкальное созвездие» — Гран-при и лауреатство I степени Всероссийского конкурса патриотической песни «Душой рождённые песни»;</w:t>
      </w:r>
    </w:p>
    <w:p w:rsidR="006C1FCF" w:rsidRPr="00C52398" w:rsidRDefault="00EF0B06" w:rsidP="00C52398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Коллектив современного танца </w:t>
      </w:r>
      <w:proofErr w:type="spellStart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Aura</w:t>
      </w:r>
      <w:proofErr w:type="spellEnd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Dance</w:t>
      </w:r>
      <w:proofErr w:type="spellEnd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лауреат I степени Всероссийского фестиваля «Танцевальная вселенная»;</w:t>
      </w:r>
    </w:p>
    <w:p w:rsidR="006C1FCF" w:rsidRPr="00C52398" w:rsidRDefault="00EF0B06" w:rsidP="00C52398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Коллектив «Чародеи» — призовые места на конкурсе «Весна 45-го года» и гала-концерте в Эрмитаже;</w:t>
      </w:r>
    </w:p>
    <w:p w:rsidR="006C1FCF" w:rsidRPr="00C52398" w:rsidRDefault="00EF0B06" w:rsidP="00C52398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Коллектив художественной гимнастики «Мечта» — многократный призёр соревнований сезона.</w:t>
      </w:r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Дом культуры «Юбилейный»:</w:t>
      </w:r>
    </w:p>
    <w:p w:rsidR="006C1FCF" w:rsidRPr="00C52398" w:rsidRDefault="00EF0B06" w:rsidP="00C52398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Вокально-эстрадный ансамбль «Родничок» — лауреат II степени Всероссийского фестиваля-конкурса «Герои нашего времени», лауреат I степени окружного фестиваля «Добрый свет Рождества»;</w:t>
      </w:r>
    </w:p>
    <w:p w:rsidR="006C1FCF" w:rsidRPr="00C52398" w:rsidRDefault="00EF0B06" w:rsidP="00C52398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Креативный театр «Торнадо» — лауреат III степени Всероссийского театрального фестиваля «Старая сказка на новый лад»;</w:t>
      </w:r>
    </w:p>
    <w:p w:rsidR="006C1FCF" w:rsidRPr="00C52398" w:rsidRDefault="00EF0B06" w:rsidP="00C52398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Студия «</w:t>
      </w:r>
      <w:proofErr w:type="spellStart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Васюненские</w:t>
      </w:r>
      <w:proofErr w:type="spellEnd"/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кружевницы» — лауреат II степени Всероссийского конкурса «Таланты Родины».</w:t>
      </w:r>
    </w:p>
    <w:p w:rsidR="006C1FCF" w:rsidRPr="00C52398" w:rsidRDefault="00EF0B06" w:rsidP="007C130F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m_5_физкультурно_спортивная_деят_cd3676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5. Физкультурно-спортивная деятельность в районе Вороново</w:t>
      </w:r>
      <w:bookmarkEnd w:id="7"/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Физкультурно-спортивное направление в районе обеспечивает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Спортивный клуб «Монолит»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(пос. Рогово, ул. Школьная, д. 1А).</w:t>
      </w:r>
    </w:p>
    <w:p w:rsidR="006C1FCF" w:rsidRPr="00C52398" w:rsidRDefault="00EF0B06" w:rsidP="007C130F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секции_и_площадки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Секции и площадки</w:t>
      </w:r>
      <w:bookmarkEnd w:id="8"/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В клубе работают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6 секций в 8 группах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: самбо (2 группы), лыжные гонки, футбол, общая физическая подготовка (ОФП), тренажёрный зал (2 группы), бадминтон.</w:t>
      </w:r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Тренировки проводятся на четырёх площадках района: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2"/>
        <w:gridCol w:w="3752"/>
      </w:tblGrid>
      <w:tr w:rsidR="006C1FCF" w:rsidRPr="00C52398" w:rsidTr="007C130F">
        <w:trPr>
          <w:cantSplit/>
          <w:tblCellSpacing w:w="0" w:type="dxa"/>
          <w:jc w:val="center"/>
        </w:trPr>
        <w:tc>
          <w:tcPr>
            <w:tcW w:w="5672" w:type="dxa"/>
          </w:tcPr>
          <w:p w:rsidR="006C1FCF" w:rsidRPr="007C130F" w:rsidRDefault="00EF0B06" w:rsidP="007C13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30F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0" w:type="auto"/>
          </w:tcPr>
          <w:p w:rsidR="006C1FCF" w:rsidRPr="007C130F" w:rsidRDefault="00EF0B06" w:rsidP="007C13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30F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Виды спорта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67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Ул. Школьная, д. 5А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Самбо, бадминтон, ОФП, футбол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67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Ул. Юбилейная, д. 1А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Тренажёрный зал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67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Парк «Парк Сказок», ул. Школьная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Футбольное поле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67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Ул. Школьная, </w:t>
            </w:r>
            <w:r w:rsidR="007C130F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вблизи </w:t>
            </w: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0" w:type="auto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Лыжные гонки</w:t>
            </w:r>
          </w:p>
        </w:tc>
      </w:tr>
    </w:tbl>
    <w:p w:rsidR="006C1FCF" w:rsidRPr="00C52398" w:rsidRDefault="006C1FCF" w:rsidP="00C523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FCF" w:rsidRPr="00C52398" w:rsidRDefault="00EF0B06" w:rsidP="007C130F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ключевые_показатели_ск_монолит_за_b71f37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Ключевые показатели СК «Монолит» за 2025 год</w:t>
      </w:r>
      <w:bookmarkEnd w:id="9"/>
    </w:p>
    <w:p w:rsidR="006C1FCF" w:rsidRPr="00C52398" w:rsidRDefault="00EF0B06" w:rsidP="00C52398">
      <w:pPr>
        <w:numPr>
          <w:ilvl w:val="0"/>
          <w:numId w:val="6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Общее количество занимающихся: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130 человек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</w:p>
    <w:p w:rsidR="006C1FCF" w:rsidRPr="00C52398" w:rsidRDefault="00EF0B06" w:rsidP="00C52398">
      <w:pPr>
        <w:numPr>
          <w:ilvl w:val="0"/>
          <w:numId w:val="6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Проведено мероприятий в рамках единого календарного плана: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42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</w:p>
    <w:p w:rsidR="006C1FCF" w:rsidRPr="00C52398" w:rsidRDefault="00EF0B06" w:rsidP="00C52398">
      <w:pPr>
        <w:numPr>
          <w:ilvl w:val="0"/>
          <w:numId w:val="6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Участие в городских программах: дежурство на катке в Коммунарке (проект «Зима в Москве»), выезды на каток площадки Внуково.</w:t>
      </w:r>
    </w:p>
    <w:p w:rsidR="006C1FCF" w:rsidRPr="00C52398" w:rsidRDefault="00EF0B06" w:rsidP="007C130F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достижения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Достижения</w:t>
      </w:r>
      <w:bookmarkEnd w:id="10"/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На XV традиционном турнире по самбо памяти заслуженного тренера России А.М. Астахова (15 ноября 2025 г., Всероссийский день самбо) воспитанники СК «Монолит» завоевали </w:t>
      </w: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9 призовых мест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402"/>
      </w:tblGrid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7C130F" w:rsidRDefault="00EF0B06" w:rsidP="007C13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30F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4402" w:type="dxa"/>
          </w:tcPr>
          <w:p w:rsidR="006C1FCF" w:rsidRPr="007C130F" w:rsidRDefault="00EF0B06" w:rsidP="007C13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30F">
              <w:rPr>
                <w:rFonts w:ascii="Times New Roman" w:eastAsia="helvetica neue" w:hAnsi="Times New Roman" w:cs="Times New Roman"/>
                <w:b/>
                <w:color w:val="000000"/>
                <w:sz w:val="24"/>
                <w:szCs w:val="24"/>
              </w:rPr>
              <w:t>Спортсмен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I место</w:t>
            </w:r>
          </w:p>
        </w:tc>
        <w:tc>
          <w:tcPr>
            <w:tcW w:w="440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Бобоев</w:t>
            </w:r>
            <w:proofErr w:type="spellEnd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 Мухаммад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I место</w:t>
            </w:r>
          </w:p>
        </w:tc>
        <w:tc>
          <w:tcPr>
            <w:tcW w:w="440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Дудник Егор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II место</w:t>
            </w:r>
          </w:p>
        </w:tc>
        <w:tc>
          <w:tcPr>
            <w:tcW w:w="440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Стовбыра</w:t>
            </w:r>
            <w:proofErr w:type="spellEnd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II место</w:t>
            </w:r>
          </w:p>
        </w:tc>
        <w:tc>
          <w:tcPr>
            <w:tcW w:w="440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Тойчибаев</w:t>
            </w:r>
            <w:proofErr w:type="spellEnd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III место</w:t>
            </w:r>
          </w:p>
        </w:tc>
        <w:tc>
          <w:tcPr>
            <w:tcW w:w="440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Бобоев</w:t>
            </w:r>
            <w:proofErr w:type="spellEnd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 Рамзан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III место</w:t>
            </w:r>
          </w:p>
        </w:tc>
        <w:tc>
          <w:tcPr>
            <w:tcW w:w="440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Леонов Ярослав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III место</w:t>
            </w:r>
          </w:p>
        </w:tc>
        <w:tc>
          <w:tcPr>
            <w:tcW w:w="440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Давтян</w:t>
            </w:r>
            <w:proofErr w:type="spellEnd"/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 Анри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lastRenderedPageBreak/>
              <w:t>III место</w:t>
            </w:r>
          </w:p>
        </w:tc>
        <w:tc>
          <w:tcPr>
            <w:tcW w:w="440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Воронин Матвей</w:t>
            </w:r>
          </w:p>
        </w:tc>
      </w:tr>
      <w:tr w:rsidR="006C1FCF" w:rsidRPr="00C52398" w:rsidTr="007C130F">
        <w:trPr>
          <w:cantSplit/>
          <w:tblCellSpacing w:w="0" w:type="dxa"/>
          <w:jc w:val="center"/>
        </w:trPr>
        <w:tc>
          <w:tcPr>
            <w:tcW w:w="5098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III место</w:t>
            </w:r>
          </w:p>
        </w:tc>
        <w:tc>
          <w:tcPr>
            <w:tcW w:w="4402" w:type="dxa"/>
          </w:tcPr>
          <w:p w:rsidR="006C1FCF" w:rsidRPr="00C52398" w:rsidRDefault="00EF0B06" w:rsidP="00C523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9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Макашов Пётр</w:t>
            </w:r>
          </w:p>
        </w:tc>
      </w:tr>
    </w:tbl>
    <w:p w:rsidR="006C1FCF" w:rsidRPr="00C52398" w:rsidRDefault="00EF0B06" w:rsidP="007C130F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m_6_контактная_информация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6. Контактная информация</w:t>
      </w:r>
      <w:bookmarkEnd w:id="11"/>
    </w:p>
    <w:p w:rsidR="006C1FCF" w:rsidRPr="00C52398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Единый </w:t>
      </w:r>
      <w:proofErr w:type="spellStart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колл</w:t>
      </w:r>
      <w:proofErr w:type="spellEnd"/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-центр ГБУ «ЦДС ТиНАО»: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+7 (</w:t>
      </w:r>
      <w:r w:rsidR="007C130F">
        <w:rPr>
          <w:rFonts w:ascii="Times New Roman" w:eastAsia="Georgia" w:hAnsi="Times New Roman" w:cs="Times New Roman"/>
          <w:color w:val="000000"/>
          <w:sz w:val="24"/>
          <w:szCs w:val="24"/>
        </w:rPr>
        <w:t>495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) </w:t>
      </w:r>
      <w:r w:rsidR="007C130F">
        <w:rPr>
          <w:rFonts w:ascii="Times New Roman" w:eastAsia="Georgia" w:hAnsi="Times New Roman" w:cs="Times New Roman"/>
          <w:color w:val="000000"/>
          <w:sz w:val="24"/>
          <w:szCs w:val="24"/>
        </w:rPr>
        <w:t>161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-</w:t>
      </w:r>
      <w:r w:rsidR="007C130F">
        <w:rPr>
          <w:rFonts w:ascii="Times New Roman" w:eastAsia="Georgia" w:hAnsi="Times New Roman" w:cs="Times New Roman"/>
          <w:color w:val="000000"/>
          <w:sz w:val="24"/>
          <w:szCs w:val="24"/>
        </w:rPr>
        <w:t>00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>-</w:t>
      </w:r>
      <w:r w:rsidR="007C130F">
        <w:rPr>
          <w:rFonts w:ascii="Times New Roman" w:eastAsia="Georgia" w:hAnsi="Times New Roman" w:cs="Times New Roman"/>
          <w:color w:val="000000"/>
          <w:sz w:val="24"/>
          <w:szCs w:val="24"/>
        </w:rPr>
        <w:t>08</w:t>
      </w:r>
    </w:p>
    <w:p w:rsidR="006C1FCF" w:rsidRPr="007C130F" w:rsidRDefault="00EF0B06" w:rsidP="00C52398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9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Официальный сайт:</w:t>
      </w:r>
      <w:r w:rsidRPr="00C5239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130F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cdstinao</w:t>
      </w:r>
      <w:proofErr w:type="spellEnd"/>
      <w:r w:rsidR="007C130F" w:rsidRPr="007C130F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  <w:proofErr w:type="spellStart"/>
      <w:r w:rsidR="007C130F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mos</w:t>
      </w:r>
      <w:proofErr w:type="spellEnd"/>
      <w:r w:rsidR="007C130F" w:rsidRPr="007C130F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  <w:proofErr w:type="spellStart"/>
      <w:r w:rsidR="007C130F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ru</w:t>
      </w:r>
      <w:bookmarkStart w:id="12" w:name="_GoBack"/>
      <w:bookmarkEnd w:id="12"/>
      <w:proofErr w:type="spellEnd"/>
    </w:p>
    <w:sectPr w:rsidR="006C1FCF" w:rsidRPr="007C130F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40B7"/>
    <w:multiLevelType w:val="hybridMultilevel"/>
    <w:tmpl w:val="C124F44C"/>
    <w:lvl w:ilvl="0" w:tplc="9E06B51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E8640FC">
      <w:numFmt w:val="decimal"/>
      <w:lvlText w:val=""/>
      <w:lvlJc w:val="left"/>
    </w:lvl>
    <w:lvl w:ilvl="2" w:tplc="86E8E0AA">
      <w:numFmt w:val="decimal"/>
      <w:lvlText w:val=""/>
      <w:lvlJc w:val="left"/>
    </w:lvl>
    <w:lvl w:ilvl="3" w:tplc="9E164F20">
      <w:numFmt w:val="decimal"/>
      <w:lvlText w:val=""/>
      <w:lvlJc w:val="left"/>
    </w:lvl>
    <w:lvl w:ilvl="4" w:tplc="0EF075B6">
      <w:numFmt w:val="decimal"/>
      <w:lvlText w:val=""/>
      <w:lvlJc w:val="left"/>
    </w:lvl>
    <w:lvl w:ilvl="5" w:tplc="26501D24">
      <w:numFmt w:val="decimal"/>
      <w:lvlText w:val=""/>
      <w:lvlJc w:val="left"/>
    </w:lvl>
    <w:lvl w:ilvl="6" w:tplc="2DA0B81A">
      <w:numFmt w:val="decimal"/>
      <w:lvlText w:val=""/>
      <w:lvlJc w:val="left"/>
    </w:lvl>
    <w:lvl w:ilvl="7" w:tplc="632ABBDE">
      <w:numFmt w:val="decimal"/>
      <w:lvlText w:val=""/>
      <w:lvlJc w:val="left"/>
    </w:lvl>
    <w:lvl w:ilvl="8" w:tplc="C3D0BFC6">
      <w:numFmt w:val="decimal"/>
      <w:lvlText w:val=""/>
      <w:lvlJc w:val="left"/>
    </w:lvl>
  </w:abstractNum>
  <w:abstractNum w:abstractNumId="1" w15:restartNumberingAfterBreak="0">
    <w:nsid w:val="19A34259"/>
    <w:multiLevelType w:val="hybridMultilevel"/>
    <w:tmpl w:val="173A61F2"/>
    <w:lvl w:ilvl="0" w:tplc="00B8D8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6F4960C">
      <w:numFmt w:val="decimal"/>
      <w:lvlText w:val=""/>
      <w:lvlJc w:val="left"/>
    </w:lvl>
    <w:lvl w:ilvl="2" w:tplc="DC868636">
      <w:numFmt w:val="decimal"/>
      <w:lvlText w:val=""/>
      <w:lvlJc w:val="left"/>
    </w:lvl>
    <w:lvl w:ilvl="3" w:tplc="279E2F94">
      <w:numFmt w:val="decimal"/>
      <w:lvlText w:val=""/>
      <w:lvlJc w:val="left"/>
    </w:lvl>
    <w:lvl w:ilvl="4" w:tplc="C3A89210">
      <w:numFmt w:val="decimal"/>
      <w:lvlText w:val=""/>
      <w:lvlJc w:val="left"/>
    </w:lvl>
    <w:lvl w:ilvl="5" w:tplc="F8848D24">
      <w:numFmt w:val="decimal"/>
      <w:lvlText w:val=""/>
      <w:lvlJc w:val="left"/>
    </w:lvl>
    <w:lvl w:ilvl="6" w:tplc="1FC8806A">
      <w:numFmt w:val="decimal"/>
      <w:lvlText w:val=""/>
      <w:lvlJc w:val="left"/>
    </w:lvl>
    <w:lvl w:ilvl="7" w:tplc="FE5CB730">
      <w:numFmt w:val="decimal"/>
      <w:lvlText w:val=""/>
      <w:lvlJc w:val="left"/>
    </w:lvl>
    <w:lvl w:ilvl="8" w:tplc="2AE024B0">
      <w:numFmt w:val="decimal"/>
      <w:lvlText w:val=""/>
      <w:lvlJc w:val="left"/>
    </w:lvl>
  </w:abstractNum>
  <w:abstractNum w:abstractNumId="2" w15:restartNumberingAfterBreak="0">
    <w:nsid w:val="5927702C"/>
    <w:multiLevelType w:val="hybridMultilevel"/>
    <w:tmpl w:val="21A665B0"/>
    <w:lvl w:ilvl="0" w:tplc="A87E58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1BC9B1C">
      <w:numFmt w:val="decimal"/>
      <w:lvlText w:val=""/>
      <w:lvlJc w:val="left"/>
    </w:lvl>
    <w:lvl w:ilvl="2" w:tplc="25385878">
      <w:numFmt w:val="decimal"/>
      <w:lvlText w:val=""/>
      <w:lvlJc w:val="left"/>
    </w:lvl>
    <w:lvl w:ilvl="3" w:tplc="4C12A18A">
      <w:numFmt w:val="decimal"/>
      <w:lvlText w:val=""/>
      <w:lvlJc w:val="left"/>
    </w:lvl>
    <w:lvl w:ilvl="4" w:tplc="A1282BDA">
      <w:numFmt w:val="decimal"/>
      <w:lvlText w:val=""/>
      <w:lvlJc w:val="left"/>
    </w:lvl>
    <w:lvl w:ilvl="5" w:tplc="BB58C372">
      <w:numFmt w:val="decimal"/>
      <w:lvlText w:val=""/>
      <w:lvlJc w:val="left"/>
    </w:lvl>
    <w:lvl w:ilvl="6" w:tplc="607263BC">
      <w:numFmt w:val="decimal"/>
      <w:lvlText w:val=""/>
      <w:lvlJc w:val="left"/>
    </w:lvl>
    <w:lvl w:ilvl="7" w:tplc="9D28869C">
      <w:numFmt w:val="decimal"/>
      <w:lvlText w:val=""/>
      <w:lvlJc w:val="left"/>
    </w:lvl>
    <w:lvl w:ilvl="8" w:tplc="77B25CAC">
      <w:numFmt w:val="decimal"/>
      <w:lvlText w:val=""/>
      <w:lvlJc w:val="left"/>
    </w:lvl>
  </w:abstractNum>
  <w:abstractNum w:abstractNumId="3" w15:restartNumberingAfterBreak="0">
    <w:nsid w:val="60CB2127"/>
    <w:multiLevelType w:val="hybridMultilevel"/>
    <w:tmpl w:val="3C666042"/>
    <w:lvl w:ilvl="0" w:tplc="42BE04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8F87670">
      <w:numFmt w:val="decimal"/>
      <w:lvlText w:val=""/>
      <w:lvlJc w:val="left"/>
    </w:lvl>
    <w:lvl w:ilvl="2" w:tplc="1736DD4E">
      <w:numFmt w:val="decimal"/>
      <w:lvlText w:val=""/>
      <w:lvlJc w:val="left"/>
    </w:lvl>
    <w:lvl w:ilvl="3" w:tplc="BA6EA8AE">
      <w:numFmt w:val="decimal"/>
      <w:lvlText w:val=""/>
      <w:lvlJc w:val="left"/>
    </w:lvl>
    <w:lvl w:ilvl="4" w:tplc="B4721268">
      <w:numFmt w:val="decimal"/>
      <w:lvlText w:val=""/>
      <w:lvlJc w:val="left"/>
    </w:lvl>
    <w:lvl w:ilvl="5" w:tplc="97C03564">
      <w:numFmt w:val="decimal"/>
      <w:lvlText w:val=""/>
      <w:lvlJc w:val="left"/>
    </w:lvl>
    <w:lvl w:ilvl="6" w:tplc="BFBACF22">
      <w:numFmt w:val="decimal"/>
      <w:lvlText w:val=""/>
      <w:lvlJc w:val="left"/>
    </w:lvl>
    <w:lvl w:ilvl="7" w:tplc="059A320E">
      <w:numFmt w:val="decimal"/>
      <w:lvlText w:val=""/>
      <w:lvlJc w:val="left"/>
    </w:lvl>
    <w:lvl w:ilvl="8" w:tplc="B372B21A">
      <w:numFmt w:val="decimal"/>
      <w:lvlText w:val=""/>
      <w:lvlJc w:val="left"/>
    </w:lvl>
  </w:abstractNum>
  <w:abstractNum w:abstractNumId="4" w15:restartNumberingAfterBreak="0">
    <w:nsid w:val="6A423F29"/>
    <w:multiLevelType w:val="hybridMultilevel"/>
    <w:tmpl w:val="825445A8"/>
    <w:lvl w:ilvl="0" w:tplc="AF32A57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044D978">
      <w:numFmt w:val="decimal"/>
      <w:lvlText w:val=""/>
      <w:lvlJc w:val="left"/>
    </w:lvl>
    <w:lvl w:ilvl="2" w:tplc="564C0F82">
      <w:numFmt w:val="decimal"/>
      <w:lvlText w:val=""/>
      <w:lvlJc w:val="left"/>
    </w:lvl>
    <w:lvl w:ilvl="3" w:tplc="3CA4E2F4">
      <w:numFmt w:val="decimal"/>
      <w:lvlText w:val=""/>
      <w:lvlJc w:val="left"/>
    </w:lvl>
    <w:lvl w:ilvl="4" w:tplc="3CF6036C">
      <w:numFmt w:val="decimal"/>
      <w:lvlText w:val=""/>
      <w:lvlJc w:val="left"/>
    </w:lvl>
    <w:lvl w:ilvl="5" w:tplc="A5041A1A">
      <w:numFmt w:val="decimal"/>
      <w:lvlText w:val=""/>
      <w:lvlJc w:val="left"/>
    </w:lvl>
    <w:lvl w:ilvl="6" w:tplc="B14889E6">
      <w:numFmt w:val="decimal"/>
      <w:lvlText w:val=""/>
      <w:lvlJc w:val="left"/>
    </w:lvl>
    <w:lvl w:ilvl="7" w:tplc="C2E6AE72">
      <w:numFmt w:val="decimal"/>
      <w:lvlText w:val=""/>
      <w:lvlJc w:val="left"/>
    </w:lvl>
    <w:lvl w:ilvl="8" w:tplc="D86AD864">
      <w:numFmt w:val="decimal"/>
      <w:lvlText w:val=""/>
      <w:lvlJc w:val="left"/>
    </w:lvl>
  </w:abstractNum>
  <w:abstractNum w:abstractNumId="5" w15:restartNumberingAfterBreak="0">
    <w:nsid w:val="7BC2239D"/>
    <w:multiLevelType w:val="hybridMultilevel"/>
    <w:tmpl w:val="D6261A30"/>
    <w:lvl w:ilvl="0" w:tplc="EFAC44A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28C11F4">
      <w:numFmt w:val="decimal"/>
      <w:lvlText w:val=""/>
      <w:lvlJc w:val="left"/>
    </w:lvl>
    <w:lvl w:ilvl="2" w:tplc="2BF499AE">
      <w:numFmt w:val="decimal"/>
      <w:lvlText w:val=""/>
      <w:lvlJc w:val="left"/>
    </w:lvl>
    <w:lvl w:ilvl="3" w:tplc="372881E6">
      <w:numFmt w:val="decimal"/>
      <w:lvlText w:val=""/>
      <w:lvlJc w:val="left"/>
    </w:lvl>
    <w:lvl w:ilvl="4" w:tplc="C3B0CAF2">
      <w:numFmt w:val="decimal"/>
      <w:lvlText w:val=""/>
      <w:lvlJc w:val="left"/>
    </w:lvl>
    <w:lvl w:ilvl="5" w:tplc="4DE6F078">
      <w:numFmt w:val="decimal"/>
      <w:lvlText w:val=""/>
      <w:lvlJc w:val="left"/>
    </w:lvl>
    <w:lvl w:ilvl="6" w:tplc="DDDCFC92">
      <w:numFmt w:val="decimal"/>
      <w:lvlText w:val=""/>
      <w:lvlJc w:val="left"/>
    </w:lvl>
    <w:lvl w:ilvl="7" w:tplc="1F10FE7A">
      <w:numFmt w:val="decimal"/>
      <w:lvlText w:val=""/>
      <w:lvlJc w:val="left"/>
    </w:lvl>
    <w:lvl w:ilvl="8" w:tplc="31004816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CF"/>
    <w:rsid w:val="001702F8"/>
    <w:rsid w:val="006C1FCF"/>
    <w:rsid w:val="007C130F"/>
    <w:rsid w:val="008147AF"/>
    <w:rsid w:val="00C52398"/>
    <w:rsid w:val="00E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111E"/>
  <w15:docId w15:val="{03048CE6-F48D-4B79-9CED-8EE5820D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Алексей Петрухин</cp:lastModifiedBy>
  <cp:revision>4</cp:revision>
  <dcterms:created xsi:type="dcterms:W3CDTF">2026-05-18T06:45:00Z</dcterms:created>
  <dcterms:modified xsi:type="dcterms:W3CDTF">2026-05-18T07:24:00Z</dcterms:modified>
</cp:coreProperties>
</file>